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5B2AF" w14:textId="77777777" w:rsidR="009F2B04" w:rsidRDefault="008D504D">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48CD28C" wp14:editId="2975EDD9">
                <wp:simplePos x="0" y="0"/>
                <wp:positionH relativeFrom="column">
                  <wp:posOffset>1857375</wp:posOffset>
                </wp:positionH>
                <wp:positionV relativeFrom="paragraph">
                  <wp:posOffset>57151</wp:posOffset>
                </wp:positionV>
                <wp:extent cx="48387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38700" cy="914400"/>
                        </a:xfrm>
                        <a:prstGeom prst="rect">
                          <a:avLst/>
                        </a:prstGeom>
                        <a:solidFill>
                          <a:schemeClr val="lt1"/>
                        </a:solidFill>
                        <a:ln w="6350">
                          <a:noFill/>
                        </a:ln>
                      </wps:spPr>
                      <wps:txbx>
                        <w:txbxContent>
                          <w:p w14:paraId="6E29D41C" w14:textId="77777777" w:rsidR="0064562E" w:rsidRDefault="0064562E" w:rsidP="009F2B04">
                            <w:pPr>
                              <w:widowControl w:val="0"/>
                              <w:jc w:val="center"/>
                              <w:rPr>
                                <w:rFonts w:ascii="Arial" w:hAnsi="Arial" w:cs="Arial"/>
                                <w:b/>
                                <w:bCs/>
                                <w:sz w:val="32"/>
                                <w:szCs w:val="32"/>
                                <w14:ligatures w14:val="none"/>
                              </w:rPr>
                            </w:pPr>
                            <w:r>
                              <w:rPr>
                                <w:rFonts w:ascii="Arial" w:hAnsi="Arial" w:cs="Arial"/>
                                <w:b/>
                                <w:bCs/>
                                <w:sz w:val="32"/>
                                <w:szCs w:val="32"/>
                                <w14:ligatures w14:val="none"/>
                              </w:rPr>
                              <w:t>Voluntary Contributions and Cha</w:t>
                            </w:r>
                            <w:r w:rsidR="004C27E7">
                              <w:rPr>
                                <w:rFonts w:ascii="Arial" w:hAnsi="Arial" w:cs="Arial"/>
                                <w:b/>
                                <w:bCs/>
                                <w:sz w:val="32"/>
                                <w:szCs w:val="32"/>
                                <w14:ligatures w14:val="none"/>
                              </w:rPr>
                              <w:t>rges           Schedule for 2023</w:t>
                            </w:r>
                          </w:p>
                          <w:p w14:paraId="55BB1B66" w14:textId="77777777" w:rsidR="0064562E" w:rsidRDefault="0064562E" w:rsidP="00D92238">
                            <w:pPr>
                              <w:widowControl w:val="0"/>
                            </w:pPr>
                            <w:r>
                              <w:rPr>
                                <w14:ligatures w14:val="non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4.5pt;width:3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" fillcolor="white [3201]" stroked="f" strokeweight=".5pt">
                <v:textbox>
                  <w:txbxContent>
                    <w:p w:rsidR="0064562E" w:rsidRDefault="0064562E" w:rsidP="009F2B04">
                      <w:pPr>
                        <w:widowControl w:val="0"/>
                        <w:jc w:val="center"/>
                        <w:rPr>
                          <w:rFonts w:ascii="Arial" w:hAnsi="Arial" w:cs="Arial"/>
                          <w:b/>
                          <w:bCs/>
                          <w:sz w:val="32"/>
                          <w:szCs w:val="32"/>
                          <w14:ligatures w14:val="none"/>
                        </w:rPr>
                      </w:pPr>
                      <w:r>
                        <w:rPr>
                          <w:rFonts w:ascii="Arial" w:hAnsi="Arial" w:cs="Arial"/>
                          <w:b/>
                          <w:bCs/>
                          <w:sz w:val="32"/>
                          <w:szCs w:val="32"/>
                          <w14:ligatures w14:val="none"/>
                        </w:rPr>
                        <w:t>Voluntary Contributions and Cha</w:t>
                      </w:r>
                      <w:r w:rsidR="004C27E7">
                        <w:rPr>
                          <w:rFonts w:ascii="Arial" w:hAnsi="Arial" w:cs="Arial"/>
                          <w:b/>
                          <w:bCs/>
                          <w:sz w:val="32"/>
                          <w:szCs w:val="32"/>
                          <w14:ligatures w14:val="none"/>
                        </w:rPr>
                        <w:t>rges           Schedule for 2023</w:t>
                      </w:r>
                    </w:p>
                    <w:p w:rsidR="0064562E" w:rsidRDefault="0064562E" w:rsidP="00D92238">
                      <w:pPr>
                        <w:widowControl w:val="0"/>
                      </w:pPr>
                      <w:r>
                        <w:rPr>
                          <w14:ligatures w14:val="none"/>
                        </w:rPr>
                        <w:t> </w:t>
                      </w:r>
                    </w:p>
                  </w:txbxContent>
                </v:textbox>
              </v:shape>
            </w:pict>
          </mc:Fallback>
        </mc:AlternateContent>
      </w:r>
      <w:r w:rsidR="009F2B04">
        <w:rPr>
          <w:rFonts w:ascii="Times New Roman" w:hAnsi="Times New Roman" w:cs="Times New Roman"/>
          <w:noProof/>
          <w:sz w:val="24"/>
          <w:szCs w:val="24"/>
        </w:rPr>
        <w:drawing>
          <wp:anchor distT="36576" distB="36576" distL="36576" distR="36576" simplePos="0" relativeHeight="251658240" behindDoc="0" locked="0" layoutInCell="1" allowOverlap="1" wp14:anchorId="2C325F05" wp14:editId="23741DB5">
            <wp:simplePos x="0" y="0"/>
            <wp:positionH relativeFrom="column">
              <wp:posOffset>209550</wp:posOffset>
            </wp:positionH>
            <wp:positionV relativeFrom="paragraph">
              <wp:posOffset>-283845</wp:posOffset>
            </wp:positionV>
            <wp:extent cx="1181735" cy="1006475"/>
            <wp:effectExtent l="0" t="0" r="0" b="3175"/>
            <wp:wrapNone/>
            <wp:docPr id="1" name="Picture 1" descr="CPS-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S-Logo-Stack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735" cy="1006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94C522" w14:textId="77777777" w:rsidR="009F2B04" w:rsidRDefault="009F2B04"/>
    <w:p w14:paraId="065B6FDD" w14:textId="77777777" w:rsidR="00EB16B6" w:rsidRDefault="00EB16B6"/>
    <w:p w14:paraId="7CDF21D6" w14:textId="77777777" w:rsidR="008D504D" w:rsidRDefault="008D504D"/>
    <w:p w14:paraId="1722038F" w14:textId="77777777" w:rsidR="009F2B04" w:rsidRPr="00001DEF" w:rsidRDefault="009F2B04" w:rsidP="009F2B04">
      <w:pPr>
        <w:pStyle w:val="NoSpacing"/>
        <w:rPr>
          <w:rFonts w:asciiTheme="minorHAnsi" w:hAnsiTheme="minorHAnsi" w:cstheme="minorHAnsi"/>
          <w:b/>
          <w:sz w:val="22"/>
          <w:szCs w:val="22"/>
        </w:rPr>
      </w:pPr>
      <w:r w:rsidRPr="00001DEF">
        <w:rPr>
          <w:rFonts w:asciiTheme="minorHAnsi" w:hAnsiTheme="minorHAnsi" w:cstheme="minorHAnsi"/>
          <w:b/>
          <w:sz w:val="22"/>
          <w:szCs w:val="22"/>
        </w:rPr>
        <w:t xml:space="preserve">1.  CONTRIBUTIONS   </w:t>
      </w:r>
    </w:p>
    <w:p w14:paraId="0EEF3F52" w14:textId="77777777" w:rsidR="009F2B04" w:rsidRPr="008D504D" w:rsidRDefault="009F2B04" w:rsidP="009F2B04">
      <w:pPr>
        <w:pStyle w:val="NoSpacing"/>
        <w:rPr>
          <w:rFonts w:asciiTheme="minorHAnsi" w:hAnsiTheme="minorHAnsi" w:cstheme="minorHAnsi"/>
        </w:rPr>
      </w:pPr>
      <w:r w:rsidRPr="008D504D">
        <w:rPr>
          <w:rFonts w:asciiTheme="minorHAnsi" w:hAnsiTheme="minorHAnsi" w:cstheme="minorHAnsi"/>
        </w:rPr>
        <w:t>The voluntary contribution fee helps support our school’s resource expenditure and maximise your child’s learning experience. The fee is voluntary and set at $60 for the year, which equates to approximately $1.50 per week or $15 per term. For convenience, your payment can be made in full, by the term or by semester.</w:t>
      </w:r>
    </w:p>
    <w:tbl>
      <w:tblPr>
        <w:tblpPr w:leftFromText="180" w:rightFromText="180" w:vertAnchor="text" w:horzAnchor="margin" w:tblpXSpec="center" w:tblpY="214"/>
        <w:tblW w:w="2139" w:type="dxa"/>
        <w:tblCellMar>
          <w:left w:w="0" w:type="dxa"/>
          <w:right w:w="0" w:type="dxa"/>
        </w:tblCellMar>
        <w:tblLook w:val="04A0" w:firstRow="1" w:lastRow="0" w:firstColumn="1" w:lastColumn="0" w:noHBand="0" w:noVBand="1"/>
      </w:tblPr>
      <w:tblGrid>
        <w:gridCol w:w="2139"/>
      </w:tblGrid>
      <w:tr w:rsidR="009F2B04" w:rsidRPr="00001DEF" w14:paraId="07F16167" w14:textId="77777777" w:rsidTr="009F2B04">
        <w:trPr>
          <w:trHeight w:val="438"/>
        </w:trPr>
        <w:tc>
          <w:tcPr>
            <w:tcW w:w="213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0B5CF360" w14:textId="77777777" w:rsidR="009F2B04" w:rsidRPr="00001DEF" w:rsidRDefault="009F2B04" w:rsidP="00001DEF">
            <w:pPr>
              <w:pStyle w:val="NoSpacing"/>
              <w:jc w:val="center"/>
              <w:rPr>
                <w:rFonts w:asciiTheme="minorHAnsi" w:hAnsiTheme="minorHAnsi" w:cstheme="minorHAnsi"/>
                <w:sz w:val="22"/>
                <w:szCs w:val="22"/>
              </w:rPr>
            </w:pPr>
            <w:r w:rsidRPr="00001DEF">
              <w:rPr>
                <w:rFonts w:asciiTheme="minorHAnsi" w:hAnsiTheme="minorHAnsi" w:cstheme="minorHAnsi"/>
                <w:sz w:val="22"/>
                <w:szCs w:val="22"/>
              </w:rPr>
              <w:t>Kindy to Year 6</w:t>
            </w:r>
          </w:p>
        </w:tc>
      </w:tr>
      <w:tr w:rsidR="009F2B04" w:rsidRPr="00001DEF" w14:paraId="6F42A0A2" w14:textId="77777777" w:rsidTr="009F2B04">
        <w:trPr>
          <w:trHeight w:val="413"/>
        </w:trPr>
        <w:tc>
          <w:tcPr>
            <w:tcW w:w="21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325062" w14:textId="77777777" w:rsidR="009F2B04" w:rsidRPr="00001DEF" w:rsidRDefault="009F2B04" w:rsidP="00001DEF">
            <w:pPr>
              <w:pStyle w:val="NoSpacing"/>
              <w:jc w:val="center"/>
              <w:rPr>
                <w:rFonts w:asciiTheme="minorHAnsi" w:hAnsiTheme="minorHAnsi" w:cstheme="minorHAnsi"/>
                <w:sz w:val="22"/>
                <w:szCs w:val="22"/>
              </w:rPr>
            </w:pPr>
            <w:r w:rsidRPr="00001DEF">
              <w:rPr>
                <w:rFonts w:asciiTheme="minorHAnsi" w:hAnsiTheme="minorHAnsi" w:cstheme="minorHAnsi"/>
                <w:sz w:val="22"/>
                <w:szCs w:val="22"/>
              </w:rPr>
              <w:t>$60 per student</w:t>
            </w:r>
          </w:p>
        </w:tc>
      </w:tr>
    </w:tbl>
    <w:p w14:paraId="6A19494E" w14:textId="77777777" w:rsidR="009F2B04" w:rsidRPr="00001DEF" w:rsidRDefault="009F2B04" w:rsidP="009F2B04">
      <w:pPr>
        <w:pStyle w:val="NoSpacing"/>
        <w:rPr>
          <w:rFonts w:asciiTheme="minorHAnsi" w:hAnsiTheme="minorHAnsi" w:cstheme="minorHAnsi"/>
          <w:sz w:val="22"/>
          <w:szCs w:val="22"/>
        </w:rPr>
      </w:pPr>
    </w:p>
    <w:p w14:paraId="671E293F" w14:textId="77777777" w:rsidR="009F2B04" w:rsidRPr="00001DEF" w:rsidRDefault="009F2B04" w:rsidP="009F2B04">
      <w:pPr>
        <w:pStyle w:val="NoSpacing"/>
        <w:rPr>
          <w:rFonts w:asciiTheme="minorHAnsi" w:hAnsiTheme="minorHAnsi" w:cstheme="minorHAnsi"/>
          <w:sz w:val="22"/>
          <w:szCs w:val="22"/>
        </w:rPr>
      </w:pPr>
      <w:r w:rsidRPr="00001DEF">
        <w:rPr>
          <w:rFonts w:asciiTheme="minorHAnsi" w:hAnsiTheme="minorHAnsi" w:cstheme="minorHAnsi"/>
          <w:sz w:val="22"/>
          <w:szCs w:val="22"/>
        </w:rPr>
        <w:tab/>
      </w:r>
      <w:r w:rsidRPr="00001DEF">
        <w:rPr>
          <w:rFonts w:asciiTheme="minorHAnsi" w:hAnsiTheme="minorHAnsi" w:cstheme="minorHAnsi"/>
          <w:sz w:val="22"/>
          <w:szCs w:val="22"/>
        </w:rPr>
        <w:tab/>
      </w:r>
      <w:r w:rsidRPr="00001DEF">
        <w:rPr>
          <w:rFonts w:asciiTheme="minorHAnsi" w:hAnsiTheme="minorHAnsi" w:cstheme="minorHAnsi"/>
          <w:sz w:val="22"/>
          <w:szCs w:val="22"/>
        </w:rPr>
        <w:tab/>
        <w:t xml:space="preserve">           </w:t>
      </w:r>
      <w:r w:rsidRPr="00001DEF">
        <w:rPr>
          <w:rFonts w:asciiTheme="minorHAnsi" w:hAnsiTheme="minorHAnsi" w:cstheme="minorHAnsi"/>
          <w:sz w:val="22"/>
          <w:szCs w:val="22"/>
        </w:rPr>
        <w:tab/>
      </w:r>
      <w:r w:rsidRPr="00001DEF">
        <w:rPr>
          <w:rFonts w:asciiTheme="minorHAnsi" w:hAnsiTheme="minorHAnsi" w:cstheme="minorHAnsi"/>
          <w:sz w:val="22"/>
          <w:szCs w:val="22"/>
        </w:rPr>
        <w:tab/>
      </w:r>
      <w:r w:rsidRPr="00001DEF">
        <w:rPr>
          <w:rFonts w:asciiTheme="minorHAnsi" w:hAnsiTheme="minorHAnsi" w:cstheme="minorHAnsi"/>
          <w:sz w:val="22"/>
          <w:szCs w:val="22"/>
        </w:rPr>
        <w:tab/>
        <w:t xml:space="preserve">       </w:t>
      </w:r>
    </w:p>
    <w:p w14:paraId="0B215605" w14:textId="77777777" w:rsidR="009F2B04" w:rsidRPr="00001DEF" w:rsidRDefault="009F2B04" w:rsidP="009F2B04">
      <w:pPr>
        <w:pStyle w:val="NoSpacing"/>
        <w:rPr>
          <w:rFonts w:asciiTheme="minorHAnsi" w:hAnsiTheme="minorHAnsi" w:cstheme="minorHAnsi"/>
          <w:sz w:val="22"/>
          <w:szCs w:val="22"/>
        </w:rPr>
      </w:pPr>
    </w:p>
    <w:p w14:paraId="18EDA229" w14:textId="77777777" w:rsidR="009F2B04" w:rsidRPr="00001DEF" w:rsidRDefault="009F2B04" w:rsidP="009F2B04">
      <w:pPr>
        <w:pStyle w:val="NoSpacing"/>
        <w:rPr>
          <w:rFonts w:asciiTheme="minorHAnsi" w:hAnsiTheme="minorHAnsi" w:cstheme="minorHAnsi"/>
          <w:sz w:val="22"/>
          <w:szCs w:val="22"/>
        </w:rPr>
      </w:pPr>
    </w:p>
    <w:p w14:paraId="6F72B60A" w14:textId="77777777" w:rsidR="009F2B04" w:rsidRPr="00001DEF" w:rsidRDefault="009F2B04" w:rsidP="009F2B04">
      <w:pPr>
        <w:pStyle w:val="NoSpacing"/>
        <w:rPr>
          <w:rFonts w:asciiTheme="minorHAnsi" w:hAnsiTheme="minorHAnsi" w:cstheme="minorHAnsi"/>
          <w:sz w:val="22"/>
          <w:szCs w:val="22"/>
        </w:rPr>
      </w:pPr>
    </w:p>
    <w:p w14:paraId="1EBE91D9" w14:textId="77777777" w:rsidR="009F2B04" w:rsidRPr="008D504D" w:rsidRDefault="009F2B04" w:rsidP="009F2B04">
      <w:pPr>
        <w:pStyle w:val="NoSpacing"/>
        <w:rPr>
          <w:rFonts w:asciiTheme="minorHAnsi" w:hAnsiTheme="minorHAnsi" w:cstheme="minorHAnsi"/>
        </w:rPr>
      </w:pPr>
      <w:r w:rsidRPr="008D504D">
        <w:rPr>
          <w:rFonts w:asciiTheme="minorHAnsi" w:hAnsiTheme="minorHAnsi" w:cstheme="minorHAnsi"/>
        </w:rPr>
        <w:t>Voluntary Contributions supplement existing school funds to provide a quality education program and enhance our school’s resources.  At Carlisle Primary School, contributions collected will enable the purchase of materials and resources to support learning in; English, Mathematics, Science, Humanities and Social Sciences (HASS), Languages, Technologies, Art, Music and Physical Education. Contributions will also subsidise compulsory incursions that are part of the school curriculum.</w:t>
      </w:r>
    </w:p>
    <w:p w14:paraId="0FEE012F" w14:textId="77777777" w:rsidR="009F2B04" w:rsidRDefault="009F2B04" w:rsidP="009F2B04">
      <w:pPr>
        <w:pStyle w:val="NoSpacing"/>
        <w:rPr>
          <w:rFonts w:asciiTheme="minorHAnsi" w:hAnsiTheme="minorHAnsi" w:cstheme="minorHAnsi"/>
          <w:sz w:val="22"/>
          <w:szCs w:val="22"/>
        </w:rPr>
      </w:pPr>
      <w:r w:rsidRPr="00001DEF">
        <w:rPr>
          <w:rFonts w:asciiTheme="minorHAnsi" w:hAnsiTheme="minorHAnsi" w:cstheme="minorHAnsi"/>
          <w:sz w:val="22"/>
          <w:szCs w:val="22"/>
        </w:rPr>
        <w:t> </w:t>
      </w:r>
    </w:p>
    <w:p w14:paraId="38B02943" w14:textId="77777777" w:rsidR="008D504D" w:rsidRPr="00001DEF" w:rsidRDefault="008D504D" w:rsidP="009F2B04">
      <w:pPr>
        <w:pStyle w:val="NoSpacing"/>
        <w:rPr>
          <w:rFonts w:asciiTheme="minorHAnsi" w:hAnsiTheme="minorHAnsi" w:cstheme="minorHAnsi"/>
          <w:b/>
          <w:sz w:val="22"/>
          <w:szCs w:val="22"/>
        </w:rPr>
      </w:pPr>
    </w:p>
    <w:p w14:paraId="592BCA3A" w14:textId="77777777" w:rsidR="009F2B04" w:rsidRPr="00001DEF" w:rsidRDefault="009F2B04" w:rsidP="009F2B04">
      <w:pPr>
        <w:pStyle w:val="NoSpacing"/>
        <w:rPr>
          <w:rFonts w:asciiTheme="minorHAnsi" w:hAnsiTheme="minorHAnsi" w:cstheme="minorHAnsi"/>
          <w:b/>
          <w:sz w:val="22"/>
          <w:szCs w:val="22"/>
        </w:rPr>
      </w:pPr>
      <w:r w:rsidRPr="00001DEF">
        <w:rPr>
          <w:rFonts w:asciiTheme="minorHAnsi" w:hAnsiTheme="minorHAnsi" w:cstheme="minorHAnsi"/>
          <w:b/>
          <w:sz w:val="22"/>
          <w:szCs w:val="22"/>
        </w:rPr>
        <w:t>2. TECHNOLOGY REPLACEMENT FUND</w:t>
      </w:r>
    </w:p>
    <w:p w14:paraId="7FF9F992" w14:textId="77777777" w:rsidR="009F2B04" w:rsidRPr="008D504D" w:rsidRDefault="00D92238" w:rsidP="009F2B04">
      <w:pPr>
        <w:pStyle w:val="NoSpacing"/>
        <w:rPr>
          <w:rFonts w:asciiTheme="minorHAnsi" w:hAnsiTheme="minorHAnsi" w:cstheme="minorHAnsi"/>
        </w:rPr>
      </w:pPr>
      <w:r>
        <w:rPr>
          <w:rFonts w:asciiTheme="minorHAnsi" w:hAnsiTheme="minorHAnsi" w:cstheme="minorHAnsi"/>
        </w:rPr>
        <w:t>Students require the knowledge and skills to effectively use digital technologies to support and enhance their learning. To enable this, we are increasing our device ratio that will see students have regular and frequent access to technology at age appropriate levels. M</w:t>
      </w:r>
      <w:r w:rsidR="009F2B04" w:rsidRPr="008D504D">
        <w:rPr>
          <w:rFonts w:asciiTheme="minorHAnsi" w:hAnsiTheme="minorHAnsi" w:cstheme="minorHAnsi"/>
        </w:rPr>
        <w:t>aintain</w:t>
      </w:r>
      <w:r>
        <w:rPr>
          <w:rFonts w:asciiTheme="minorHAnsi" w:hAnsiTheme="minorHAnsi" w:cstheme="minorHAnsi"/>
        </w:rPr>
        <w:t>ing</w:t>
      </w:r>
      <w:r w:rsidR="009F2B04" w:rsidRPr="008D504D">
        <w:rPr>
          <w:rFonts w:asciiTheme="minorHAnsi" w:hAnsiTheme="minorHAnsi" w:cstheme="minorHAnsi"/>
        </w:rPr>
        <w:t xml:space="preserve"> a comprehensive and contemporary suite of technology for all students</w:t>
      </w:r>
      <w:r>
        <w:rPr>
          <w:rFonts w:asciiTheme="minorHAnsi" w:hAnsiTheme="minorHAnsi" w:cstheme="minorHAnsi"/>
        </w:rPr>
        <w:t xml:space="preserve"> requires significant financial investment</w:t>
      </w:r>
      <w:r w:rsidR="009F2B04" w:rsidRPr="008D504D">
        <w:rPr>
          <w:rFonts w:asciiTheme="minorHAnsi" w:hAnsiTheme="minorHAnsi" w:cstheme="minorHAnsi"/>
        </w:rPr>
        <w:t>,</w:t>
      </w:r>
      <w:r>
        <w:rPr>
          <w:rFonts w:asciiTheme="minorHAnsi" w:hAnsiTheme="minorHAnsi" w:cstheme="minorHAnsi"/>
        </w:rPr>
        <w:t xml:space="preserve"> and therefore</w:t>
      </w:r>
      <w:r w:rsidR="009F2B04" w:rsidRPr="008D504D">
        <w:rPr>
          <w:rFonts w:asciiTheme="minorHAnsi" w:hAnsiTheme="minorHAnsi" w:cstheme="minorHAnsi"/>
        </w:rPr>
        <w:t xml:space="preserve"> we </w:t>
      </w:r>
      <w:r>
        <w:rPr>
          <w:rFonts w:asciiTheme="minorHAnsi" w:hAnsiTheme="minorHAnsi" w:cstheme="minorHAnsi"/>
        </w:rPr>
        <w:t xml:space="preserve">are </w:t>
      </w:r>
      <w:r w:rsidR="009F2B04" w:rsidRPr="008D504D">
        <w:rPr>
          <w:rFonts w:asciiTheme="minorHAnsi" w:hAnsiTheme="minorHAnsi" w:cstheme="minorHAnsi"/>
        </w:rPr>
        <w:t>ask</w:t>
      </w:r>
      <w:r>
        <w:rPr>
          <w:rFonts w:asciiTheme="minorHAnsi" w:hAnsiTheme="minorHAnsi" w:cstheme="minorHAnsi"/>
        </w:rPr>
        <w:t>ing</w:t>
      </w:r>
      <w:r w:rsidR="009F2B04" w:rsidRPr="008D504D">
        <w:rPr>
          <w:rFonts w:asciiTheme="minorHAnsi" w:hAnsiTheme="minorHAnsi" w:cstheme="minorHAnsi"/>
        </w:rPr>
        <w:t xml:space="preserve"> that a </w:t>
      </w:r>
      <w:r w:rsidR="009F2B04" w:rsidRPr="006D32BB">
        <w:rPr>
          <w:rFonts w:asciiTheme="minorHAnsi" w:hAnsiTheme="minorHAnsi" w:cstheme="minorHAnsi"/>
          <w:b/>
        </w:rPr>
        <w:t>voluntary contribution</w:t>
      </w:r>
      <w:r w:rsidR="009F2B04" w:rsidRPr="008D504D">
        <w:rPr>
          <w:rFonts w:asciiTheme="minorHAnsi" w:hAnsiTheme="minorHAnsi" w:cstheme="minorHAnsi"/>
        </w:rPr>
        <w:t xml:space="preserve"> of $50</w:t>
      </w:r>
      <w:r>
        <w:rPr>
          <w:rFonts w:asciiTheme="minorHAnsi" w:hAnsiTheme="minorHAnsi" w:cstheme="minorHAnsi"/>
        </w:rPr>
        <w:t xml:space="preserve"> per student</w:t>
      </w:r>
      <w:r w:rsidR="009F2B04" w:rsidRPr="008D504D">
        <w:rPr>
          <w:rFonts w:asciiTheme="minorHAnsi" w:hAnsiTheme="minorHAnsi" w:cstheme="minorHAnsi"/>
        </w:rPr>
        <w:t xml:space="preserve"> is made to the Technology Replacement Fund. </w:t>
      </w:r>
      <w:r>
        <w:rPr>
          <w:rFonts w:asciiTheme="minorHAnsi" w:hAnsiTheme="minorHAnsi" w:cstheme="minorHAnsi"/>
        </w:rPr>
        <w:t>These additional funds will ensure we can provide high quality and contemporary digital technologies to students for many years to come.</w:t>
      </w:r>
    </w:p>
    <w:tbl>
      <w:tblPr>
        <w:tblpPr w:leftFromText="180" w:rightFromText="180" w:vertAnchor="text" w:horzAnchor="margin" w:tblpXSpec="center" w:tblpY="127"/>
        <w:tblW w:w="2139" w:type="dxa"/>
        <w:tblCellMar>
          <w:left w:w="0" w:type="dxa"/>
          <w:right w:w="0" w:type="dxa"/>
        </w:tblCellMar>
        <w:tblLook w:val="04A0" w:firstRow="1" w:lastRow="0" w:firstColumn="1" w:lastColumn="0" w:noHBand="0" w:noVBand="1"/>
      </w:tblPr>
      <w:tblGrid>
        <w:gridCol w:w="2139"/>
      </w:tblGrid>
      <w:tr w:rsidR="00D92238" w:rsidRPr="00001DEF" w14:paraId="704A7C69" w14:textId="77777777" w:rsidTr="00D92238">
        <w:trPr>
          <w:trHeight w:val="438"/>
        </w:trPr>
        <w:tc>
          <w:tcPr>
            <w:tcW w:w="2139"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33E84276" w14:textId="77777777" w:rsidR="00D92238" w:rsidRPr="00001DEF" w:rsidRDefault="00D92238" w:rsidP="00D92238">
            <w:pPr>
              <w:pStyle w:val="NoSpacing"/>
              <w:jc w:val="center"/>
              <w:rPr>
                <w:rFonts w:asciiTheme="minorHAnsi" w:hAnsiTheme="minorHAnsi" w:cstheme="minorHAnsi"/>
                <w:sz w:val="22"/>
                <w:szCs w:val="22"/>
              </w:rPr>
            </w:pPr>
            <w:r w:rsidRPr="00001DEF">
              <w:rPr>
                <w:rFonts w:asciiTheme="minorHAnsi" w:hAnsiTheme="minorHAnsi" w:cstheme="minorHAnsi"/>
                <w:sz w:val="22"/>
                <w:szCs w:val="22"/>
              </w:rPr>
              <w:t>Kindy to Year 6</w:t>
            </w:r>
          </w:p>
        </w:tc>
      </w:tr>
      <w:tr w:rsidR="00D92238" w:rsidRPr="00001DEF" w14:paraId="61C50F52" w14:textId="77777777" w:rsidTr="00D92238">
        <w:trPr>
          <w:trHeight w:val="413"/>
        </w:trPr>
        <w:tc>
          <w:tcPr>
            <w:tcW w:w="21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93B649" w14:textId="77777777" w:rsidR="00D92238" w:rsidRPr="00001DEF" w:rsidRDefault="00D92238" w:rsidP="00D92238">
            <w:pPr>
              <w:pStyle w:val="NoSpacing"/>
              <w:jc w:val="center"/>
              <w:rPr>
                <w:rFonts w:asciiTheme="minorHAnsi" w:hAnsiTheme="minorHAnsi" w:cstheme="minorHAnsi"/>
                <w:sz w:val="22"/>
                <w:szCs w:val="22"/>
              </w:rPr>
            </w:pPr>
            <w:r w:rsidRPr="00001DEF">
              <w:rPr>
                <w:rFonts w:asciiTheme="minorHAnsi" w:hAnsiTheme="minorHAnsi" w:cstheme="minorHAnsi"/>
                <w:sz w:val="22"/>
                <w:szCs w:val="22"/>
              </w:rPr>
              <w:t>$50 per student</w:t>
            </w:r>
          </w:p>
        </w:tc>
      </w:tr>
    </w:tbl>
    <w:p w14:paraId="5FE99FEB" w14:textId="77777777" w:rsidR="009F2B04" w:rsidRPr="00001DEF" w:rsidRDefault="009F2B04" w:rsidP="009F2B04">
      <w:pPr>
        <w:pStyle w:val="NoSpacing"/>
        <w:rPr>
          <w:rFonts w:asciiTheme="minorHAnsi" w:hAnsiTheme="minorHAnsi" w:cstheme="minorHAnsi"/>
          <w:color w:val="auto"/>
          <w:kern w:val="0"/>
          <w:sz w:val="22"/>
          <w:szCs w:val="22"/>
          <w14:cntxtAlts w14:val="0"/>
        </w:rPr>
      </w:pPr>
      <w:r w:rsidRPr="00001DEF">
        <w:rPr>
          <w:rFonts w:asciiTheme="minorHAnsi" w:hAnsiTheme="minorHAnsi" w:cstheme="minorHAnsi"/>
          <w:sz w:val="22"/>
          <w:szCs w:val="22"/>
        </w:rPr>
        <w:t> </w:t>
      </w:r>
    </w:p>
    <w:p w14:paraId="20A8E020" w14:textId="77777777" w:rsidR="009F2B04" w:rsidRDefault="009F2B04" w:rsidP="009F2B04">
      <w:pPr>
        <w:pStyle w:val="NoSpacing"/>
        <w:rPr>
          <w:rFonts w:asciiTheme="minorHAnsi" w:hAnsiTheme="minorHAnsi" w:cstheme="minorHAnsi"/>
          <w:sz w:val="22"/>
          <w:szCs w:val="22"/>
        </w:rPr>
      </w:pPr>
      <w:r w:rsidRPr="00001DEF">
        <w:rPr>
          <w:rFonts w:asciiTheme="minorHAnsi" w:hAnsiTheme="minorHAnsi" w:cstheme="minorHAnsi"/>
          <w:sz w:val="22"/>
          <w:szCs w:val="22"/>
        </w:rPr>
        <w:t> </w:t>
      </w:r>
    </w:p>
    <w:p w14:paraId="09AAF8BB" w14:textId="77777777" w:rsidR="008D504D" w:rsidRDefault="008D504D" w:rsidP="009F2B04">
      <w:pPr>
        <w:pStyle w:val="NoSpacing"/>
        <w:rPr>
          <w:rFonts w:asciiTheme="minorHAnsi" w:hAnsiTheme="minorHAnsi" w:cstheme="minorHAnsi"/>
          <w:sz w:val="22"/>
          <w:szCs w:val="22"/>
        </w:rPr>
      </w:pPr>
    </w:p>
    <w:p w14:paraId="7F14CDE2" w14:textId="77777777" w:rsidR="008D504D" w:rsidRPr="00001DEF" w:rsidRDefault="008D504D" w:rsidP="009F2B04">
      <w:pPr>
        <w:pStyle w:val="NoSpacing"/>
        <w:rPr>
          <w:rFonts w:asciiTheme="minorHAnsi" w:hAnsiTheme="minorHAnsi" w:cstheme="minorHAnsi"/>
          <w:sz w:val="22"/>
          <w:szCs w:val="22"/>
        </w:rPr>
      </w:pPr>
    </w:p>
    <w:p w14:paraId="5C2B60E5" w14:textId="77777777" w:rsidR="002A6687" w:rsidRPr="00001DEF" w:rsidRDefault="002A6687" w:rsidP="009F2B04">
      <w:pPr>
        <w:pStyle w:val="NoSpacing"/>
        <w:rPr>
          <w:rFonts w:asciiTheme="minorHAnsi" w:hAnsiTheme="minorHAnsi" w:cstheme="minorHAnsi"/>
          <w:sz w:val="22"/>
          <w:szCs w:val="22"/>
        </w:rPr>
      </w:pPr>
    </w:p>
    <w:p w14:paraId="07310C88" w14:textId="77777777" w:rsidR="009F2B04" w:rsidRPr="00001DEF" w:rsidRDefault="009F2B04" w:rsidP="009F2B04">
      <w:pPr>
        <w:pStyle w:val="NoSpacing"/>
        <w:rPr>
          <w:rFonts w:asciiTheme="minorHAnsi" w:hAnsiTheme="minorHAnsi" w:cstheme="minorHAnsi"/>
          <w:b/>
          <w:i/>
          <w:iCs/>
          <w:sz w:val="22"/>
          <w:szCs w:val="22"/>
        </w:rPr>
      </w:pPr>
      <w:r w:rsidRPr="00001DEF">
        <w:rPr>
          <w:rFonts w:asciiTheme="minorHAnsi" w:hAnsiTheme="minorHAnsi" w:cstheme="minorHAnsi"/>
          <w:b/>
          <w:sz w:val="22"/>
          <w:szCs w:val="22"/>
        </w:rPr>
        <w:t>3</w:t>
      </w:r>
      <w:r w:rsidRPr="00001DEF">
        <w:rPr>
          <w:rFonts w:asciiTheme="minorHAnsi" w:hAnsiTheme="minorHAnsi" w:cstheme="minorHAnsi"/>
          <w:b/>
          <w:i/>
          <w:iCs/>
          <w:sz w:val="22"/>
          <w:szCs w:val="22"/>
        </w:rPr>
        <w:t xml:space="preserve">.  </w:t>
      </w:r>
      <w:r w:rsidRPr="00001DEF">
        <w:rPr>
          <w:rFonts w:asciiTheme="minorHAnsi" w:hAnsiTheme="minorHAnsi" w:cstheme="minorHAnsi"/>
          <w:b/>
          <w:iCs/>
          <w:sz w:val="22"/>
          <w:szCs w:val="22"/>
        </w:rPr>
        <w:t xml:space="preserve">CHARGES </w:t>
      </w:r>
    </w:p>
    <w:p w14:paraId="7FBA80FD" w14:textId="77777777" w:rsidR="009F2B04" w:rsidRDefault="009F2B04" w:rsidP="009F2B04">
      <w:pPr>
        <w:pStyle w:val="NoSpacing"/>
        <w:rPr>
          <w:rFonts w:asciiTheme="minorHAnsi" w:hAnsiTheme="minorHAnsi" w:cstheme="minorHAnsi"/>
        </w:rPr>
      </w:pPr>
      <w:r w:rsidRPr="00271F35">
        <w:rPr>
          <w:rFonts w:asciiTheme="minorHAnsi" w:hAnsiTheme="minorHAnsi" w:cstheme="minorHAnsi"/>
        </w:rPr>
        <w:t>Students may be charged for participating in school organised activities, and the schedule below indicates the total cost of anticipated events. However, these events are not guaranteed.</w:t>
      </w:r>
    </w:p>
    <w:p w14:paraId="30F363F8" w14:textId="77777777" w:rsidR="008517DD" w:rsidRPr="00271F35" w:rsidRDefault="008517DD" w:rsidP="009F2B04">
      <w:pPr>
        <w:pStyle w:val="NoSpacing"/>
        <w:rPr>
          <w:rFonts w:asciiTheme="minorHAnsi" w:hAnsiTheme="minorHAnsi" w:cstheme="minorHAnsi"/>
        </w:rPr>
      </w:pPr>
    </w:p>
    <w:p w14:paraId="044EF6E4" w14:textId="77777777" w:rsidR="009F2B04" w:rsidRPr="00271F35" w:rsidRDefault="009F2B04" w:rsidP="009F2B04">
      <w:pPr>
        <w:pStyle w:val="NoSpacing"/>
        <w:rPr>
          <w:rFonts w:asciiTheme="minorHAnsi" w:hAnsiTheme="minorHAnsi" w:cstheme="minorHAnsi"/>
        </w:rPr>
      </w:pPr>
      <w:r w:rsidRPr="00271F35">
        <w:rPr>
          <w:rFonts w:asciiTheme="minorHAnsi" w:hAnsiTheme="minorHAnsi" w:cstheme="minorHAnsi"/>
          <w:b/>
        </w:rPr>
        <w:t>Important Notes</w:t>
      </w:r>
      <w:r w:rsidRPr="00271F35">
        <w:rPr>
          <w:rFonts w:asciiTheme="minorHAnsi" w:hAnsiTheme="minorHAnsi" w:cstheme="minorHAnsi"/>
        </w:rPr>
        <w:t xml:space="preserve"> – (please read carefully)</w:t>
      </w:r>
    </w:p>
    <w:p w14:paraId="64623B7A" w14:textId="77777777" w:rsidR="009F2B04" w:rsidRPr="00271F35" w:rsidRDefault="009F2B04" w:rsidP="002A6687">
      <w:pPr>
        <w:pStyle w:val="NoSpacing"/>
        <w:numPr>
          <w:ilvl w:val="0"/>
          <w:numId w:val="1"/>
        </w:numPr>
        <w:rPr>
          <w:rFonts w:asciiTheme="minorHAnsi" w:hAnsiTheme="minorHAnsi" w:cstheme="minorHAnsi"/>
        </w:rPr>
      </w:pPr>
      <w:r w:rsidRPr="00271F35">
        <w:rPr>
          <w:rFonts w:asciiTheme="minorHAnsi" w:hAnsiTheme="minorHAnsi" w:cstheme="minorHAnsi"/>
        </w:rPr>
        <w:t xml:space="preserve">Charges must be paid prior to the planned activity. If personal circumstances result in payment </w:t>
      </w:r>
      <w:r w:rsidR="002A6687" w:rsidRPr="00271F35">
        <w:rPr>
          <w:rFonts w:asciiTheme="minorHAnsi" w:hAnsiTheme="minorHAnsi" w:cstheme="minorHAnsi"/>
        </w:rPr>
        <w:t>difficulties,</w:t>
      </w:r>
      <w:r w:rsidRPr="00271F35">
        <w:rPr>
          <w:rFonts w:asciiTheme="minorHAnsi" w:hAnsiTheme="minorHAnsi" w:cstheme="minorHAnsi"/>
        </w:rPr>
        <w:t xml:space="preserve"> please contact the office to make alternative arrangements. Your child’s education and inclusion is important to us and we</w:t>
      </w:r>
      <w:r w:rsidR="005D4533">
        <w:rPr>
          <w:rFonts w:asciiTheme="minorHAnsi" w:hAnsiTheme="minorHAnsi" w:cstheme="minorHAnsi"/>
        </w:rPr>
        <w:t xml:space="preserve">  </w:t>
      </w:r>
      <w:r w:rsidRPr="00271F35">
        <w:rPr>
          <w:rFonts w:asciiTheme="minorHAnsi" w:hAnsiTheme="minorHAnsi" w:cstheme="minorHAnsi"/>
        </w:rPr>
        <w:t xml:space="preserve"> will do our best to assist where we can.</w:t>
      </w:r>
    </w:p>
    <w:p w14:paraId="2790AF6F" w14:textId="77777777" w:rsidR="002A6687" w:rsidRPr="00271F35" w:rsidRDefault="009F2B04" w:rsidP="002A6687">
      <w:pPr>
        <w:pStyle w:val="NoSpacing"/>
        <w:numPr>
          <w:ilvl w:val="0"/>
          <w:numId w:val="1"/>
        </w:numPr>
        <w:rPr>
          <w:rFonts w:asciiTheme="minorHAnsi" w:hAnsiTheme="minorHAnsi" w:cstheme="minorHAnsi"/>
        </w:rPr>
      </w:pPr>
      <w:r w:rsidRPr="00271F35">
        <w:rPr>
          <w:rFonts w:asciiTheme="minorHAnsi" w:hAnsiTheme="minorHAnsi" w:cstheme="minorHAnsi"/>
        </w:rPr>
        <w:t xml:space="preserve">The charges vary from year level to year level depending on the nature and range of activities undertaken. The </w:t>
      </w:r>
      <w:r w:rsidRPr="00271F35">
        <w:rPr>
          <w:rFonts w:asciiTheme="minorHAnsi" w:hAnsiTheme="minorHAnsi" w:cstheme="minorHAnsi"/>
          <w:u w:val="single"/>
        </w:rPr>
        <w:t>estimated</w:t>
      </w:r>
      <w:r w:rsidRPr="00271F35">
        <w:rPr>
          <w:rFonts w:asciiTheme="minorHAnsi" w:hAnsiTheme="minorHAnsi" w:cstheme="minorHAnsi"/>
        </w:rPr>
        <w:t xml:space="preserve"> costs indicated represent the </w:t>
      </w:r>
      <w:r w:rsidRPr="00271F35">
        <w:rPr>
          <w:rFonts w:asciiTheme="minorHAnsi" w:hAnsiTheme="minorHAnsi" w:cstheme="minorHAnsi"/>
          <w:u w:val="single"/>
        </w:rPr>
        <w:t>maximum</w:t>
      </w:r>
      <w:r w:rsidRPr="00271F35">
        <w:rPr>
          <w:rFonts w:asciiTheme="minorHAnsi" w:hAnsiTheme="minorHAnsi" w:cstheme="minorHAnsi"/>
        </w:rPr>
        <w:t xml:space="preserve"> amounts that a parent/carer should anticipate being charged throughout the coming school year.  </w:t>
      </w:r>
    </w:p>
    <w:p w14:paraId="74A6EF51" w14:textId="77777777" w:rsidR="009F2B04" w:rsidRPr="00271F35" w:rsidRDefault="009F2B04" w:rsidP="002A6687">
      <w:pPr>
        <w:pStyle w:val="NoSpacing"/>
        <w:numPr>
          <w:ilvl w:val="0"/>
          <w:numId w:val="1"/>
        </w:numPr>
        <w:rPr>
          <w:rFonts w:asciiTheme="minorHAnsi" w:hAnsiTheme="minorHAnsi" w:cstheme="minorHAnsi"/>
        </w:rPr>
      </w:pPr>
      <w:r w:rsidRPr="00271F35">
        <w:rPr>
          <w:rFonts w:asciiTheme="minorHAnsi" w:hAnsiTheme="minorHAnsi" w:cstheme="minorHAnsi"/>
        </w:rPr>
        <w:t>Statements detailing the relevant contributions and charges will be issued each term.</w:t>
      </w:r>
    </w:p>
    <w:p w14:paraId="4337E6E5" w14:textId="77777777" w:rsidR="00001DEF" w:rsidRPr="00271F35" w:rsidRDefault="009F2B04" w:rsidP="00EB16B6">
      <w:pPr>
        <w:pStyle w:val="NoSpacing"/>
        <w:numPr>
          <w:ilvl w:val="0"/>
          <w:numId w:val="1"/>
        </w:numPr>
      </w:pPr>
      <w:r w:rsidRPr="00271F35">
        <w:rPr>
          <w:rFonts w:asciiTheme="minorHAnsi" w:hAnsiTheme="minorHAnsi" w:cstheme="minorHAnsi"/>
        </w:rPr>
        <w:t xml:space="preserve">The tables below and over the page summarise the </w:t>
      </w:r>
      <w:r w:rsidRPr="00271F35">
        <w:rPr>
          <w:rFonts w:asciiTheme="minorHAnsi" w:hAnsiTheme="minorHAnsi" w:cstheme="minorHAnsi"/>
          <w:u w:val="single"/>
        </w:rPr>
        <w:t>anticipated maximum</w:t>
      </w:r>
      <w:r w:rsidRPr="00271F35">
        <w:rPr>
          <w:rFonts w:asciiTheme="minorHAnsi" w:hAnsiTheme="minorHAnsi" w:cstheme="minorHAnsi"/>
        </w:rPr>
        <w:t xml:space="preserve"> cost of activities for each year group.</w:t>
      </w:r>
      <w:r w:rsidR="00EB16B6" w:rsidRPr="00271F35">
        <w:rPr>
          <w:rFonts w:asciiTheme="minorHAnsi" w:hAnsiTheme="minorHAnsi" w:cstheme="minorHAnsi"/>
        </w:rPr>
        <w:t xml:space="preserve"> </w:t>
      </w:r>
    </w:p>
    <w:p w14:paraId="52A1AB65" w14:textId="77777777" w:rsidR="00EB16B6" w:rsidRPr="00001DEF" w:rsidRDefault="00EB16B6" w:rsidP="00EB16B6">
      <w:pPr>
        <w:pStyle w:val="NoSpacing"/>
        <w:ind w:left="720"/>
      </w:pPr>
    </w:p>
    <w:tbl>
      <w:tblPr>
        <w:tblpPr w:leftFromText="180" w:rightFromText="180" w:vertAnchor="text" w:horzAnchor="margin" w:tblpY="68"/>
        <w:tblW w:w="10265" w:type="dxa"/>
        <w:tblCellMar>
          <w:left w:w="0" w:type="dxa"/>
          <w:right w:w="0" w:type="dxa"/>
        </w:tblCellMar>
        <w:tblLook w:val="04A0" w:firstRow="1" w:lastRow="0" w:firstColumn="1" w:lastColumn="0" w:noHBand="0" w:noVBand="1"/>
      </w:tblPr>
      <w:tblGrid>
        <w:gridCol w:w="3812"/>
        <w:gridCol w:w="806"/>
        <w:gridCol w:w="697"/>
        <w:gridCol w:w="801"/>
        <w:gridCol w:w="830"/>
        <w:gridCol w:w="873"/>
        <w:gridCol w:w="801"/>
        <w:gridCol w:w="801"/>
        <w:gridCol w:w="844"/>
      </w:tblGrid>
      <w:tr w:rsidR="00001DEF" w:rsidRPr="00001DEF" w14:paraId="7509FC98" w14:textId="77777777" w:rsidTr="005D490B">
        <w:trPr>
          <w:trHeight w:val="437"/>
        </w:trPr>
        <w:tc>
          <w:tcPr>
            <w:tcW w:w="3812" w:type="dxa"/>
            <w:tcBorders>
              <w:top w:val="single" w:sz="4" w:space="0" w:color="auto"/>
              <w:left w:val="single" w:sz="4" w:space="0" w:color="auto"/>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1F39111E" w14:textId="77777777" w:rsidR="00001DEF" w:rsidRPr="00001DEF" w:rsidRDefault="00001DEF" w:rsidP="00001DEF">
            <w:pPr>
              <w:pStyle w:val="NoSpacing"/>
              <w:rPr>
                <w:b/>
                <w:bCs/>
                <w14:ligatures w14:val="none"/>
              </w:rPr>
            </w:pPr>
            <w:r w:rsidRPr="00001DEF">
              <w:rPr>
                <w:b/>
                <w:bCs/>
                <w14:ligatures w14:val="none"/>
              </w:rPr>
              <w:t>Description of Estimated Charges</w:t>
            </w:r>
          </w:p>
        </w:tc>
        <w:tc>
          <w:tcPr>
            <w:tcW w:w="806" w:type="dxa"/>
            <w:tcBorders>
              <w:top w:val="single" w:sz="4" w:space="0" w:color="auto"/>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6B52740D" w14:textId="77777777" w:rsidR="00001DEF" w:rsidRPr="00001DEF" w:rsidRDefault="00001DEF" w:rsidP="007452BE">
            <w:pPr>
              <w:pStyle w:val="NoSpacing"/>
              <w:jc w:val="center"/>
              <w:rPr>
                <w:b/>
                <w:bCs/>
                <w14:ligatures w14:val="none"/>
              </w:rPr>
            </w:pPr>
            <w:r w:rsidRPr="00001DEF">
              <w:rPr>
                <w:b/>
                <w:bCs/>
                <w14:ligatures w14:val="none"/>
              </w:rPr>
              <w:t>Kindy</w:t>
            </w:r>
          </w:p>
        </w:tc>
        <w:tc>
          <w:tcPr>
            <w:tcW w:w="697" w:type="dxa"/>
            <w:tcBorders>
              <w:top w:val="single" w:sz="4" w:space="0" w:color="auto"/>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553B13DA" w14:textId="77777777" w:rsidR="00001DEF" w:rsidRPr="00001DEF" w:rsidRDefault="00001DEF" w:rsidP="007452BE">
            <w:pPr>
              <w:pStyle w:val="NoSpacing"/>
              <w:jc w:val="center"/>
              <w:rPr>
                <w:b/>
                <w:bCs/>
                <w14:ligatures w14:val="none"/>
              </w:rPr>
            </w:pPr>
            <w:r w:rsidRPr="00001DEF">
              <w:rPr>
                <w:b/>
                <w:bCs/>
                <w14:ligatures w14:val="none"/>
              </w:rPr>
              <w:t>PP</w:t>
            </w:r>
          </w:p>
        </w:tc>
        <w:tc>
          <w:tcPr>
            <w:tcW w:w="801" w:type="dxa"/>
            <w:tcBorders>
              <w:top w:val="single" w:sz="4" w:space="0" w:color="auto"/>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56757938" w14:textId="77777777" w:rsidR="00001DEF" w:rsidRPr="00001DEF" w:rsidRDefault="00001DEF" w:rsidP="007452BE">
            <w:pPr>
              <w:pStyle w:val="NoSpacing"/>
              <w:jc w:val="center"/>
              <w:rPr>
                <w:b/>
                <w:bCs/>
                <w14:ligatures w14:val="none"/>
              </w:rPr>
            </w:pPr>
            <w:r w:rsidRPr="00001DEF">
              <w:rPr>
                <w:b/>
                <w:bCs/>
                <w14:ligatures w14:val="none"/>
              </w:rPr>
              <w:t>Year 1</w:t>
            </w:r>
          </w:p>
        </w:tc>
        <w:tc>
          <w:tcPr>
            <w:tcW w:w="830" w:type="dxa"/>
            <w:tcBorders>
              <w:top w:val="single" w:sz="4" w:space="0" w:color="auto"/>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73B8502D" w14:textId="77777777" w:rsidR="00001DEF" w:rsidRPr="00001DEF" w:rsidRDefault="00001DEF" w:rsidP="007452BE">
            <w:pPr>
              <w:pStyle w:val="NoSpacing"/>
              <w:jc w:val="center"/>
              <w:rPr>
                <w:b/>
                <w:bCs/>
                <w14:ligatures w14:val="none"/>
              </w:rPr>
            </w:pPr>
            <w:r w:rsidRPr="00001DEF">
              <w:rPr>
                <w:b/>
                <w:bCs/>
                <w14:ligatures w14:val="none"/>
              </w:rPr>
              <w:t>Year 2</w:t>
            </w:r>
          </w:p>
        </w:tc>
        <w:tc>
          <w:tcPr>
            <w:tcW w:w="873" w:type="dxa"/>
            <w:tcBorders>
              <w:top w:val="single" w:sz="4" w:space="0" w:color="auto"/>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00E8D1B3" w14:textId="77777777" w:rsidR="00001DEF" w:rsidRPr="00001DEF" w:rsidRDefault="00001DEF" w:rsidP="007452BE">
            <w:pPr>
              <w:pStyle w:val="NoSpacing"/>
              <w:jc w:val="center"/>
              <w:rPr>
                <w:b/>
                <w:bCs/>
                <w14:ligatures w14:val="none"/>
              </w:rPr>
            </w:pPr>
            <w:r w:rsidRPr="00001DEF">
              <w:rPr>
                <w:b/>
                <w:bCs/>
                <w14:ligatures w14:val="none"/>
              </w:rPr>
              <w:t>Year 3</w:t>
            </w:r>
          </w:p>
        </w:tc>
        <w:tc>
          <w:tcPr>
            <w:tcW w:w="801" w:type="dxa"/>
            <w:tcBorders>
              <w:top w:val="single" w:sz="4" w:space="0" w:color="auto"/>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7EC18389" w14:textId="77777777" w:rsidR="00001DEF" w:rsidRPr="00001DEF" w:rsidRDefault="00001DEF" w:rsidP="007452BE">
            <w:pPr>
              <w:pStyle w:val="NoSpacing"/>
              <w:jc w:val="center"/>
              <w:rPr>
                <w:b/>
                <w:bCs/>
                <w14:ligatures w14:val="none"/>
              </w:rPr>
            </w:pPr>
            <w:r w:rsidRPr="00001DEF">
              <w:rPr>
                <w:b/>
                <w:bCs/>
                <w14:ligatures w14:val="none"/>
              </w:rPr>
              <w:t>Year 4</w:t>
            </w:r>
          </w:p>
        </w:tc>
        <w:tc>
          <w:tcPr>
            <w:tcW w:w="801" w:type="dxa"/>
            <w:tcBorders>
              <w:top w:val="single" w:sz="4" w:space="0" w:color="auto"/>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60E011DC" w14:textId="77777777" w:rsidR="00001DEF" w:rsidRPr="00001DEF" w:rsidRDefault="00001DEF" w:rsidP="007452BE">
            <w:pPr>
              <w:pStyle w:val="NoSpacing"/>
              <w:jc w:val="center"/>
              <w:rPr>
                <w:b/>
                <w:bCs/>
                <w14:ligatures w14:val="none"/>
              </w:rPr>
            </w:pPr>
            <w:r w:rsidRPr="00001DEF">
              <w:rPr>
                <w:b/>
                <w:bCs/>
                <w14:ligatures w14:val="none"/>
              </w:rPr>
              <w:t>Year 5</w:t>
            </w:r>
          </w:p>
        </w:tc>
        <w:tc>
          <w:tcPr>
            <w:tcW w:w="844" w:type="dxa"/>
            <w:tcBorders>
              <w:top w:val="single" w:sz="4" w:space="0" w:color="auto"/>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0F1A0A4E" w14:textId="77777777" w:rsidR="00001DEF" w:rsidRPr="00001DEF" w:rsidRDefault="00001DEF" w:rsidP="007452BE">
            <w:pPr>
              <w:pStyle w:val="NoSpacing"/>
              <w:jc w:val="center"/>
              <w:rPr>
                <w:b/>
                <w:bCs/>
                <w14:ligatures w14:val="none"/>
              </w:rPr>
            </w:pPr>
            <w:r w:rsidRPr="00001DEF">
              <w:rPr>
                <w:b/>
                <w:bCs/>
                <w14:ligatures w14:val="none"/>
              </w:rPr>
              <w:t>Year 6</w:t>
            </w:r>
          </w:p>
        </w:tc>
      </w:tr>
      <w:tr w:rsidR="00001DEF" w:rsidRPr="00001DEF" w14:paraId="47781F23" w14:textId="77777777" w:rsidTr="005D490B">
        <w:trPr>
          <w:trHeight w:val="318"/>
        </w:trPr>
        <w:tc>
          <w:tcPr>
            <w:tcW w:w="3812" w:type="dxa"/>
            <w:tcBorders>
              <w:top w:val="single" w:sz="4" w:space="0" w:color="000000"/>
              <w:left w:val="single" w:sz="4" w:space="0" w:color="auto"/>
              <w:bottom w:val="single" w:sz="4" w:space="0" w:color="000000"/>
              <w:right w:val="single" w:sz="6" w:space="0" w:color="000000"/>
            </w:tcBorders>
            <w:tcMar>
              <w:top w:w="15" w:type="dxa"/>
              <w:left w:w="15" w:type="dxa"/>
              <w:bottom w:w="0" w:type="dxa"/>
              <w:right w:w="15" w:type="dxa"/>
            </w:tcMar>
            <w:vAlign w:val="center"/>
            <w:hideMark/>
          </w:tcPr>
          <w:p w14:paraId="1B2C3E25" w14:textId="77777777" w:rsidR="00001DEF" w:rsidRPr="00001DEF" w:rsidRDefault="00001DEF" w:rsidP="00001DEF">
            <w:pPr>
              <w:pStyle w:val="NoSpacing"/>
              <w:rPr>
                <w14:ligatures w14:val="none"/>
              </w:rPr>
            </w:pPr>
            <w:r w:rsidRPr="00001DEF">
              <w:rPr>
                <w14:ligatures w14:val="none"/>
              </w:rPr>
              <w:t xml:space="preserve"> In-Term Swimming</w:t>
            </w:r>
          </w:p>
        </w:tc>
        <w:tc>
          <w:tcPr>
            <w:tcW w:w="806"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0B58CCB7" w14:textId="77777777" w:rsidR="00001DEF" w:rsidRPr="00001DEF" w:rsidRDefault="00001DEF" w:rsidP="00E3038E">
            <w:pPr>
              <w:pStyle w:val="NoSpacing"/>
              <w:jc w:val="center"/>
              <w:rPr>
                <w14:ligatures w14:val="none"/>
              </w:rPr>
            </w:pPr>
          </w:p>
        </w:tc>
        <w:tc>
          <w:tcPr>
            <w:tcW w:w="697"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68B22F97" w14:textId="77777777" w:rsidR="00001DEF" w:rsidRPr="00001DEF" w:rsidRDefault="00001DEF" w:rsidP="00E3038E">
            <w:pPr>
              <w:pStyle w:val="NoSpacing"/>
              <w:jc w:val="center"/>
              <w:rPr>
                <w14:ligatures w14:val="none"/>
              </w:rPr>
            </w:pPr>
            <w:r w:rsidRPr="00001DEF">
              <w:rPr>
                <w14:ligatures w14:val="none"/>
              </w:rPr>
              <w:t>$60</w:t>
            </w: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16D8AD04" w14:textId="77777777" w:rsidR="00001DEF" w:rsidRPr="00001DEF" w:rsidRDefault="00001DEF" w:rsidP="00E3038E">
            <w:pPr>
              <w:pStyle w:val="NoSpacing"/>
              <w:jc w:val="center"/>
              <w:rPr>
                <w14:ligatures w14:val="none"/>
              </w:rPr>
            </w:pPr>
            <w:r w:rsidRPr="00001DEF">
              <w:rPr>
                <w14:ligatures w14:val="none"/>
              </w:rPr>
              <w:t>$60</w:t>
            </w:r>
          </w:p>
        </w:tc>
        <w:tc>
          <w:tcPr>
            <w:tcW w:w="830"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11724148" w14:textId="77777777" w:rsidR="00001DEF" w:rsidRPr="00001DEF" w:rsidRDefault="00001DEF" w:rsidP="00E3038E">
            <w:pPr>
              <w:pStyle w:val="NoSpacing"/>
              <w:jc w:val="center"/>
              <w:rPr>
                <w14:ligatures w14:val="none"/>
              </w:rPr>
            </w:pPr>
            <w:r w:rsidRPr="00001DEF">
              <w:rPr>
                <w14:ligatures w14:val="none"/>
              </w:rPr>
              <w:t>$60</w:t>
            </w:r>
          </w:p>
        </w:tc>
        <w:tc>
          <w:tcPr>
            <w:tcW w:w="873"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673F1DED" w14:textId="77777777" w:rsidR="00001DEF" w:rsidRPr="00001DEF" w:rsidRDefault="00001DEF" w:rsidP="00E3038E">
            <w:pPr>
              <w:pStyle w:val="NoSpacing"/>
              <w:jc w:val="center"/>
              <w:rPr>
                <w14:ligatures w14:val="none"/>
              </w:rPr>
            </w:pPr>
            <w:r w:rsidRPr="00001DEF">
              <w:rPr>
                <w14:ligatures w14:val="none"/>
              </w:rPr>
              <w:t>$60</w:t>
            </w: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7B6C04D4" w14:textId="77777777" w:rsidR="00001DEF" w:rsidRPr="00001DEF" w:rsidRDefault="00001DEF" w:rsidP="00E3038E">
            <w:pPr>
              <w:pStyle w:val="NoSpacing"/>
              <w:jc w:val="center"/>
              <w:rPr>
                <w14:ligatures w14:val="none"/>
              </w:rPr>
            </w:pPr>
            <w:r w:rsidRPr="00001DEF">
              <w:rPr>
                <w14:ligatures w14:val="none"/>
              </w:rPr>
              <w:t>$60</w:t>
            </w: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7A024341" w14:textId="77777777" w:rsidR="00001DEF" w:rsidRPr="00001DEF" w:rsidRDefault="00001DEF" w:rsidP="00E3038E">
            <w:pPr>
              <w:pStyle w:val="NoSpacing"/>
              <w:jc w:val="center"/>
              <w:rPr>
                <w14:ligatures w14:val="none"/>
              </w:rPr>
            </w:pPr>
            <w:r w:rsidRPr="00001DEF">
              <w:rPr>
                <w14:ligatures w14:val="none"/>
              </w:rPr>
              <w:t>$60</w:t>
            </w:r>
          </w:p>
        </w:tc>
        <w:tc>
          <w:tcPr>
            <w:tcW w:w="844" w:type="dxa"/>
            <w:tcBorders>
              <w:top w:val="single" w:sz="4" w:space="0" w:color="000000"/>
              <w:left w:val="single" w:sz="6" w:space="0" w:color="000000"/>
              <w:bottom w:val="single" w:sz="4" w:space="0" w:color="000000"/>
              <w:right w:val="single" w:sz="4" w:space="0" w:color="auto"/>
            </w:tcBorders>
            <w:tcMar>
              <w:top w:w="15" w:type="dxa"/>
              <w:left w:w="15" w:type="dxa"/>
              <w:bottom w:w="0" w:type="dxa"/>
              <w:right w:w="15" w:type="dxa"/>
            </w:tcMar>
            <w:vAlign w:val="center"/>
            <w:hideMark/>
          </w:tcPr>
          <w:p w14:paraId="43DB19C3" w14:textId="77777777" w:rsidR="00001DEF" w:rsidRPr="00001DEF" w:rsidRDefault="00001DEF" w:rsidP="00E3038E">
            <w:pPr>
              <w:pStyle w:val="NoSpacing"/>
              <w:jc w:val="center"/>
              <w:rPr>
                <w14:ligatures w14:val="none"/>
              </w:rPr>
            </w:pPr>
            <w:r w:rsidRPr="00001DEF">
              <w:rPr>
                <w14:ligatures w14:val="none"/>
              </w:rPr>
              <w:t>$60</w:t>
            </w:r>
          </w:p>
        </w:tc>
      </w:tr>
      <w:tr w:rsidR="00001DEF" w:rsidRPr="00001DEF" w14:paraId="060F3E3F" w14:textId="77777777" w:rsidTr="005D490B">
        <w:trPr>
          <w:trHeight w:val="318"/>
        </w:trPr>
        <w:tc>
          <w:tcPr>
            <w:tcW w:w="3812" w:type="dxa"/>
            <w:tcBorders>
              <w:top w:val="single" w:sz="4" w:space="0" w:color="000000"/>
              <w:left w:val="single" w:sz="4" w:space="0" w:color="auto"/>
              <w:bottom w:val="single" w:sz="4" w:space="0" w:color="000000"/>
              <w:right w:val="single" w:sz="6" w:space="0" w:color="000000"/>
            </w:tcBorders>
            <w:tcMar>
              <w:top w:w="15" w:type="dxa"/>
              <w:left w:w="15" w:type="dxa"/>
              <w:bottom w:w="0" w:type="dxa"/>
              <w:right w:w="15" w:type="dxa"/>
            </w:tcMar>
            <w:vAlign w:val="center"/>
            <w:hideMark/>
          </w:tcPr>
          <w:p w14:paraId="664F5EA0" w14:textId="77777777" w:rsidR="00001DEF" w:rsidRPr="00001DEF" w:rsidRDefault="00001DEF" w:rsidP="00001DEF">
            <w:pPr>
              <w:pStyle w:val="NoSpacing"/>
              <w:rPr>
                <w14:ligatures w14:val="none"/>
              </w:rPr>
            </w:pPr>
            <w:r w:rsidRPr="00001DEF">
              <w:rPr>
                <w14:ligatures w14:val="none"/>
              </w:rPr>
              <w:t xml:space="preserve"> Incursions, Excursions and Activities</w:t>
            </w:r>
          </w:p>
        </w:tc>
        <w:tc>
          <w:tcPr>
            <w:tcW w:w="806"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0DEE02F5" w14:textId="77777777" w:rsidR="00001DEF" w:rsidRPr="00001DEF" w:rsidRDefault="00001DEF" w:rsidP="00E3038E">
            <w:pPr>
              <w:pStyle w:val="NoSpacing"/>
              <w:jc w:val="center"/>
              <w:rPr>
                <w14:ligatures w14:val="none"/>
              </w:rPr>
            </w:pPr>
            <w:r w:rsidRPr="00001DEF">
              <w:rPr>
                <w14:ligatures w14:val="none"/>
              </w:rPr>
              <w:t>$100</w:t>
            </w:r>
          </w:p>
        </w:tc>
        <w:tc>
          <w:tcPr>
            <w:tcW w:w="697"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7EF43AE1" w14:textId="77777777" w:rsidR="00001DEF" w:rsidRPr="00001DEF" w:rsidRDefault="00001DEF" w:rsidP="00E3038E">
            <w:pPr>
              <w:pStyle w:val="NoSpacing"/>
              <w:jc w:val="center"/>
              <w:rPr>
                <w14:ligatures w14:val="none"/>
              </w:rPr>
            </w:pPr>
            <w:r w:rsidRPr="00001DEF">
              <w:rPr>
                <w14:ligatures w14:val="none"/>
              </w:rPr>
              <w:t>$100</w:t>
            </w: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7A83CDAF" w14:textId="77777777" w:rsidR="00001DEF" w:rsidRPr="00001DEF" w:rsidRDefault="00001DEF" w:rsidP="00E3038E">
            <w:pPr>
              <w:pStyle w:val="NoSpacing"/>
              <w:jc w:val="center"/>
              <w:rPr>
                <w14:ligatures w14:val="none"/>
              </w:rPr>
            </w:pPr>
            <w:r w:rsidRPr="00001DEF">
              <w:rPr>
                <w14:ligatures w14:val="none"/>
              </w:rPr>
              <w:t>$100</w:t>
            </w:r>
          </w:p>
        </w:tc>
        <w:tc>
          <w:tcPr>
            <w:tcW w:w="830"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2D76ADD5" w14:textId="77777777" w:rsidR="00001DEF" w:rsidRPr="00001DEF" w:rsidRDefault="00001DEF" w:rsidP="00E3038E">
            <w:pPr>
              <w:pStyle w:val="NoSpacing"/>
              <w:jc w:val="center"/>
              <w:rPr>
                <w14:ligatures w14:val="none"/>
              </w:rPr>
            </w:pPr>
            <w:r w:rsidRPr="00001DEF">
              <w:rPr>
                <w14:ligatures w14:val="none"/>
              </w:rPr>
              <w:t>$100</w:t>
            </w:r>
          </w:p>
        </w:tc>
        <w:tc>
          <w:tcPr>
            <w:tcW w:w="873"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3CF79693" w14:textId="77777777" w:rsidR="00001DEF" w:rsidRPr="00001DEF" w:rsidRDefault="00001DEF" w:rsidP="00E3038E">
            <w:pPr>
              <w:pStyle w:val="NoSpacing"/>
              <w:jc w:val="center"/>
              <w:rPr>
                <w14:ligatures w14:val="none"/>
              </w:rPr>
            </w:pPr>
            <w:r w:rsidRPr="00001DEF">
              <w:rPr>
                <w14:ligatures w14:val="none"/>
              </w:rPr>
              <w:t>$100</w:t>
            </w: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01586936" w14:textId="77777777" w:rsidR="00001DEF" w:rsidRPr="00001DEF" w:rsidRDefault="00001DEF" w:rsidP="00E3038E">
            <w:pPr>
              <w:pStyle w:val="NoSpacing"/>
              <w:jc w:val="center"/>
              <w:rPr>
                <w14:ligatures w14:val="none"/>
              </w:rPr>
            </w:pPr>
            <w:r w:rsidRPr="00001DEF">
              <w:rPr>
                <w14:ligatures w14:val="none"/>
              </w:rPr>
              <w:t>$100</w:t>
            </w: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37C8EDFF" w14:textId="77777777" w:rsidR="00001DEF" w:rsidRPr="00001DEF" w:rsidRDefault="00001DEF" w:rsidP="00E3038E">
            <w:pPr>
              <w:pStyle w:val="NoSpacing"/>
              <w:jc w:val="center"/>
              <w:rPr>
                <w14:ligatures w14:val="none"/>
              </w:rPr>
            </w:pPr>
            <w:r w:rsidRPr="00001DEF">
              <w:rPr>
                <w14:ligatures w14:val="none"/>
              </w:rPr>
              <w:t>$100</w:t>
            </w:r>
          </w:p>
        </w:tc>
        <w:tc>
          <w:tcPr>
            <w:tcW w:w="844" w:type="dxa"/>
            <w:tcBorders>
              <w:top w:val="single" w:sz="4" w:space="0" w:color="000000"/>
              <w:left w:val="single" w:sz="6" w:space="0" w:color="000000"/>
              <w:bottom w:val="single" w:sz="4" w:space="0" w:color="000000"/>
              <w:right w:val="single" w:sz="4" w:space="0" w:color="auto"/>
            </w:tcBorders>
            <w:tcMar>
              <w:top w:w="15" w:type="dxa"/>
              <w:left w:w="15" w:type="dxa"/>
              <w:bottom w:w="0" w:type="dxa"/>
              <w:right w:w="15" w:type="dxa"/>
            </w:tcMar>
            <w:vAlign w:val="center"/>
            <w:hideMark/>
          </w:tcPr>
          <w:p w14:paraId="325F1E04" w14:textId="77777777" w:rsidR="00001DEF" w:rsidRPr="00001DEF" w:rsidRDefault="00001DEF" w:rsidP="00E3038E">
            <w:pPr>
              <w:pStyle w:val="NoSpacing"/>
              <w:jc w:val="center"/>
              <w:rPr>
                <w14:ligatures w14:val="none"/>
              </w:rPr>
            </w:pPr>
            <w:r w:rsidRPr="00001DEF">
              <w:rPr>
                <w14:ligatures w14:val="none"/>
              </w:rPr>
              <w:t>$100</w:t>
            </w:r>
          </w:p>
        </w:tc>
      </w:tr>
      <w:tr w:rsidR="00001DEF" w:rsidRPr="00001DEF" w14:paraId="09EE9538" w14:textId="77777777" w:rsidTr="005D490B">
        <w:trPr>
          <w:trHeight w:val="318"/>
        </w:trPr>
        <w:tc>
          <w:tcPr>
            <w:tcW w:w="3812" w:type="dxa"/>
            <w:tcBorders>
              <w:top w:val="single" w:sz="4" w:space="0" w:color="000000"/>
              <w:left w:val="single" w:sz="4" w:space="0" w:color="auto"/>
              <w:bottom w:val="single" w:sz="4" w:space="0" w:color="000000"/>
              <w:right w:val="single" w:sz="6" w:space="0" w:color="000000"/>
            </w:tcBorders>
            <w:tcMar>
              <w:top w:w="15" w:type="dxa"/>
              <w:left w:w="15" w:type="dxa"/>
              <w:bottom w:w="0" w:type="dxa"/>
              <w:right w:w="15" w:type="dxa"/>
            </w:tcMar>
            <w:vAlign w:val="center"/>
            <w:hideMark/>
          </w:tcPr>
          <w:p w14:paraId="11D3B29C" w14:textId="77777777" w:rsidR="00001DEF" w:rsidRPr="00001DEF" w:rsidRDefault="00001DEF" w:rsidP="00001DEF">
            <w:pPr>
              <w:pStyle w:val="NoSpacing"/>
              <w:rPr>
                <w14:ligatures w14:val="none"/>
              </w:rPr>
            </w:pPr>
            <w:r w:rsidRPr="00001DEF">
              <w:rPr>
                <w14:ligatures w14:val="none"/>
              </w:rPr>
              <w:t xml:space="preserve"> Activity Week or Camp</w:t>
            </w:r>
          </w:p>
        </w:tc>
        <w:tc>
          <w:tcPr>
            <w:tcW w:w="806"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0177B53C" w14:textId="77777777" w:rsidR="00001DEF" w:rsidRPr="00001DEF" w:rsidRDefault="00001DEF" w:rsidP="00E3038E">
            <w:pPr>
              <w:pStyle w:val="NoSpacing"/>
              <w:jc w:val="center"/>
              <w:rPr>
                <w14:ligatures w14:val="none"/>
              </w:rPr>
            </w:pPr>
          </w:p>
        </w:tc>
        <w:tc>
          <w:tcPr>
            <w:tcW w:w="697"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687078DD" w14:textId="77777777" w:rsidR="00001DEF" w:rsidRPr="00001DEF" w:rsidRDefault="00001DEF" w:rsidP="00E3038E">
            <w:pPr>
              <w:pStyle w:val="NoSpacing"/>
              <w:jc w:val="center"/>
              <w:rPr>
                <w14:ligatures w14:val="none"/>
              </w:rPr>
            </w:pP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3DD9ADB9" w14:textId="77777777" w:rsidR="00001DEF" w:rsidRPr="00001DEF" w:rsidRDefault="00001DEF" w:rsidP="00E3038E">
            <w:pPr>
              <w:pStyle w:val="NoSpacing"/>
              <w:jc w:val="center"/>
              <w:rPr>
                <w14:ligatures w14:val="none"/>
              </w:rPr>
            </w:pPr>
          </w:p>
        </w:tc>
        <w:tc>
          <w:tcPr>
            <w:tcW w:w="830"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62EA65AD" w14:textId="77777777" w:rsidR="00001DEF" w:rsidRPr="00001DEF" w:rsidRDefault="00001DEF" w:rsidP="00E3038E">
            <w:pPr>
              <w:pStyle w:val="NoSpacing"/>
              <w:jc w:val="center"/>
              <w:rPr>
                <w14:ligatures w14:val="none"/>
              </w:rPr>
            </w:pPr>
          </w:p>
        </w:tc>
        <w:tc>
          <w:tcPr>
            <w:tcW w:w="873"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554B8506" w14:textId="77777777" w:rsidR="00001DEF" w:rsidRPr="00001DEF" w:rsidRDefault="00001DEF" w:rsidP="00E3038E">
            <w:pPr>
              <w:pStyle w:val="NoSpacing"/>
              <w:jc w:val="center"/>
              <w:rPr>
                <w14:ligatures w14:val="none"/>
              </w:rPr>
            </w:pP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4D3B1597" w14:textId="77777777" w:rsidR="00001DEF" w:rsidRPr="00001DEF" w:rsidRDefault="00001DEF" w:rsidP="00E3038E">
            <w:pPr>
              <w:pStyle w:val="NoSpacing"/>
              <w:jc w:val="center"/>
              <w:rPr>
                <w14:ligatures w14:val="none"/>
              </w:rPr>
            </w:pP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6EB81699" w14:textId="77777777" w:rsidR="00001DEF" w:rsidRPr="00001DEF" w:rsidRDefault="00001DEF" w:rsidP="003E108E">
            <w:pPr>
              <w:pStyle w:val="NoSpacing"/>
              <w:jc w:val="center"/>
              <w:rPr>
                <w14:ligatures w14:val="none"/>
              </w:rPr>
            </w:pPr>
            <w:r w:rsidRPr="00001DEF">
              <w:rPr>
                <w14:ligatures w14:val="none"/>
              </w:rPr>
              <w:t>$</w:t>
            </w:r>
            <w:r w:rsidR="003E108E">
              <w:rPr>
                <w14:ligatures w14:val="none"/>
              </w:rPr>
              <w:t>450</w:t>
            </w:r>
          </w:p>
        </w:tc>
        <w:tc>
          <w:tcPr>
            <w:tcW w:w="844" w:type="dxa"/>
            <w:tcBorders>
              <w:top w:val="single" w:sz="4" w:space="0" w:color="000000"/>
              <w:left w:val="single" w:sz="6" w:space="0" w:color="000000"/>
              <w:bottom w:val="single" w:sz="4" w:space="0" w:color="000000"/>
              <w:right w:val="single" w:sz="4" w:space="0" w:color="auto"/>
            </w:tcBorders>
            <w:tcMar>
              <w:top w:w="15" w:type="dxa"/>
              <w:left w:w="15" w:type="dxa"/>
              <w:bottom w:w="0" w:type="dxa"/>
              <w:right w:w="15" w:type="dxa"/>
            </w:tcMar>
            <w:vAlign w:val="center"/>
            <w:hideMark/>
          </w:tcPr>
          <w:p w14:paraId="2747D622" w14:textId="77777777" w:rsidR="00001DEF" w:rsidRPr="00001DEF" w:rsidRDefault="00001DEF" w:rsidP="003E108E">
            <w:pPr>
              <w:pStyle w:val="NoSpacing"/>
              <w:jc w:val="center"/>
              <w:rPr>
                <w14:ligatures w14:val="none"/>
              </w:rPr>
            </w:pPr>
            <w:r w:rsidRPr="00001DEF">
              <w:rPr>
                <w14:ligatures w14:val="none"/>
              </w:rPr>
              <w:t>$</w:t>
            </w:r>
            <w:r w:rsidR="003E108E">
              <w:rPr>
                <w14:ligatures w14:val="none"/>
              </w:rPr>
              <w:t>450</w:t>
            </w:r>
          </w:p>
        </w:tc>
      </w:tr>
      <w:tr w:rsidR="00001DEF" w:rsidRPr="00001DEF" w14:paraId="04AAE7E1" w14:textId="77777777" w:rsidTr="005D490B">
        <w:trPr>
          <w:trHeight w:val="318"/>
        </w:trPr>
        <w:tc>
          <w:tcPr>
            <w:tcW w:w="3812" w:type="dxa"/>
            <w:tcBorders>
              <w:top w:val="single" w:sz="4" w:space="0" w:color="000000"/>
              <w:left w:val="single" w:sz="4" w:space="0" w:color="auto"/>
              <w:bottom w:val="single" w:sz="4" w:space="0" w:color="000000"/>
              <w:right w:val="single" w:sz="6" w:space="0" w:color="000000"/>
            </w:tcBorders>
            <w:tcMar>
              <w:top w:w="15" w:type="dxa"/>
              <w:left w:w="15" w:type="dxa"/>
              <w:bottom w:w="0" w:type="dxa"/>
              <w:right w:w="15" w:type="dxa"/>
            </w:tcMar>
            <w:vAlign w:val="center"/>
            <w:hideMark/>
          </w:tcPr>
          <w:p w14:paraId="20DF4808" w14:textId="77777777" w:rsidR="00001DEF" w:rsidRPr="00001DEF" w:rsidRDefault="00001DEF" w:rsidP="00001DEF">
            <w:pPr>
              <w:pStyle w:val="NoSpacing"/>
              <w:rPr>
                <w14:ligatures w14:val="none"/>
              </w:rPr>
            </w:pPr>
            <w:r w:rsidRPr="00001DEF">
              <w:rPr>
                <w14:ligatures w14:val="none"/>
              </w:rPr>
              <w:t xml:space="preserve"> Graduation Function</w:t>
            </w:r>
          </w:p>
        </w:tc>
        <w:tc>
          <w:tcPr>
            <w:tcW w:w="806"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30DB27B6" w14:textId="77777777" w:rsidR="00001DEF" w:rsidRPr="00001DEF" w:rsidRDefault="00001DEF" w:rsidP="00E3038E">
            <w:pPr>
              <w:pStyle w:val="NoSpacing"/>
              <w:jc w:val="center"/>
              <w:rPr>
                <w14:ligatures w14:val="none"/>
              </w:rPr>
            </w:pPr>
          </w:p>
        </w:tc>
        <w:tc>
          <w:tcPr>
            <w:tcW w:w="697"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628F2B8F" w14:textId="77777777" w:rsidR="00001DEF" w:rsidRPr="00001DEF" w:rsidRDefault="00001DEF" w:rsidP="00E3038E">
            <w:pPr>
              <w:pStyle w:val="NoSpacing"/>
              <w:jc w:val="center"/>
              <w:rPr>
                <w14:ligatures w14:val="none"/>
              </w:rPr>
            </w:pP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298700DD" w14:textId="77777777" w:rsidR="00001DEF" w:rsidRPr="00001DEF" w:rsidRDefault="00001DEF" w:rsidP="00E3038E">
            <w:pPr>
              <w:pStyle w:val="NoSpacing"/>
              <w:jc w:val="center"/>
              <w:rPr>
                <w14:ligatures w14:val="none"/>
              </w:rPr>
            </w:pPr>
          </w:p>
        </w:tc>
        <w:tc>
          <w:tcPr>
            <w:tcW w:w="830"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3B38F80D" w14:textId="77777777" w:rsidR="00001DEF" w:rsidRPr="00001DEF" w:rsidRDefault="00001DEF" w:rsidP="00E3038E">
            <w:pPr>
              <w:pStyle w:val="NoSpacing"/>
              <w:jc w:val="center"/>
              <w:rPr>
                <w14:ligatures w14:val="none"/>
              </w:rPr>
            </w:pPr>
          </w:p>
        </w:tc>
        <w:tc>
          <w:tcPr>
            <w:tcW w:w="873"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1390D56E" w14:textId="77777777" w:rsidR="00001DEF" w:rsidRPr="00001DEF" w:rsidRDefault="00001DEF" w:rsidP="00E3038E">
            <w:pPr>
              <w:pStyle w:val="NoSpacing"/>
              <w:jc w:val="center"/>
              <w:rPr>
                <w14:ligatures w14:val="none"/>
              </w:rPr>
            </w:pP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3658941C" w14:textId="77777777" w:rsidR="00001DEF" w:rsidRPr="00001DEF" w:rsidRDefault="00001DEF" w:rsidP="00E3038E">
            <w:pPr>
              <w:pStyle w:val="NoSpacing"/>
              <w:jc w:val="center"/>
              <w:rPr>
                <w14:ligatures w14:val="none"/>
              </w:rPr>
            </w:pPr>
          </w:p>
        </w:tc>
        <w:tc>
          <w:tcPr>
            <w:tcW w:w="801" w:type="dxa"/>
            <w:tcBorders>
              <w:top w:val="single" w:sz="4" w:space="0" w:color="000000"/>
              <w:left w:val="single" w:sz="6" w:space="0" w:color="000000"/>
              <w:bottom w:val="single" w:sz="4" w:space="0" w:color="000000"/>
              <w:right w:val="single" w:sz="6" w:space="0" w:color="000000"/>
            </w:tcBorders>
            <w:tcMar>
              <w:top w:w="15" w:type="dxa"/>
              <w:left w:w="15" w:type="dxa"/>
              <w:bottom w:w="0" w:type="dxa"/>
              <w:right w:w="15" w:type="dxa"/>
            </w:tcMar>
            <w:vAlign w:val="center"/>
            <w:hideMark/>
          </w:tcPr>
          <w:p w14:paraId="7F36C405" w14:textId="77777777" w:rsidR="00001DEF" w:rsidRPr="00001DEF" w:rsidRDefault="00001DEF" w:rsidP="00E3038E">
            <w:pPr>
              <w:pStyle w:val="NoSpacing"/>
              <w:jc w:val="center"/>
              <w:rPr>
                <w14:ligatures w14:val="none"/>
              </w:rPr>
            </w:pPr>
          </w:p>
        </w:tc>
        <w:tc>
          <w:tcPr>
            <w:tcW w:w="844" w:type="dxa"/>
            <w:tcBorders>
              <w:top w:val="single" w:sz="4" w:space="0" w:color="000000"/>
              <w:left w:val="single" w:sz="6" w:space="0" w:color="000000"/>
              <w:bottom w:val="single" w:sz="4" w:space="0" w:color="000000"/>
              <w:right w:val="single" w:sz="4" w:space="0" w:color="auto"/>
            </w:tcBorders>
            <w:tcMar>
              <w:top w:w="15" w:type="dxa"/>
              <w:left w:w="15" w:type="dxa"/>
              <w:bottom w:w="0" w:type="dxa"/>
              <w:right w:w="15" w:type="dxa"/>
            </w:tcMar>
            <w:vAlign w:val="center"/>
            <w:hideMark/>
          </w:tcPr>
          <w:p w14:paraId="730AE973" w14:textId="77777777" w:rsidR="00001DEF" w:rsidRPr="00001DEF" w:rsidRDefault="00001DEF" w:rsidP="00E3038E">
            <w:pPr>
              <w:pStyle w:val="NoSpacing"/>
              <w:jc w:val="center"/>
              <w:rPr>
                <w14:ligatures w14:val="none"/>
              </w:rPr>
            </w:pPr>
            <w:r w:rsidRPr="00001DEF">
              <w:rPr>
                <w14:ligatures w14:val="none"/>
              </w:rPr>
              <w:t>$70</w:t>
            </w:r>
          </w:p>
        </w:tc>
      </w:tr>
      <w:tr w:rsidR="00001DEF" w:rsidRPr="00001DEF" w14:paraId="369F9BD4" w14:textId="77777777" w:rsidTr="005D490B">
        <w:trPr>
          <w:trHeight w:val="318"/>
        </w:trPr>
        <w:tc>
          <w:tcPr>
            <w:tcW w:w="3812" w:type="dxa"/>
            <w:tcBorders>
              <w:top w:val="single" w:sz="4" w:space="0" w:color="000000"/>
              <w:left w:val="single" w:sz="4" w:space="0" w:color="auto"/>
              <w:bottom w:val="single" w:sz="4" w:space="0" w:color="auto"/>
              <w:right w:val="single" w:sz="6" w:space="0" w:color="000000"/>
            </w:tcBorders>
            <w:tcMar>
              <w:top w:w="15" w:type="dxa"/>
              <w:left w:w="15" w:type="dxa"/>
              <w:bottom w:w="0" w:type="dxa"/>
              <w:right w:w="15" w:type="dxa"/>
            </w:tcMar>
            <w:vAlign w:val="center"/>
            <w:hideMark/>
          </w:tcPr>
          <w:p w14:paraId="2B8E4309" w14:textId="77777777" w:rsidR="00001DEF" w:rsidRPr="00001DEF" w:rsidRDefault="00001DEF" w:rsidP="00001DEF">
            <w:pPr>
              <w:pStyle w:val="NoSpacing"/>
              <w:rPr>
                <w14:ligatures w14:val="none"/>
              </w:rPr>
            </w:pPr>
            <w:r w:rsidRPr="00001DEF">
              <w:rPr>
                <w14:ligatures w14:val="none"/>
              </w:rPr>
              <w:t xml:space="preserve"> Performing Arts</w:t>
            </w:r>
          </w:p>
        </w:tc>
        <w:tc>
          <w:tcPr>
            <w:tcW w:w="806" w:type="dxa"/>
            <w:tcBorders>
              <w:top w:val="single" w:sz="4" w:space="0" w:color="000000"/>
              <w:left w:val="single" w:sz="6" w:space="0" w:color="000000"/>
              <w:bottom w:val="single" w:sz="4" w:space="0" w:color="auto"/>
              <w:right w:val="single" w:sz="6" w:space="0" w:color="000000"/>
            </w:tcBorders>
            <w:tcMar>
              <w:top w:w="15" w:type="dxa"/>
              <w:left w:w="15" w:type="dxa"/>
              <w:bottom w:w="0" w:type="dxa"/>
              <w:right w:w="15" w:type="dxa"/>
            </w:tcMar>
            <w:vAlign w:val="center"/>
            <w:hideMark/>
          </w:tcPr>
          <w:p w14:paraId="0BAE6EC3" w14:textId="77777777" w:rsidR="00001DEF" w:rsidRPr="00001DEF" w:rsidRDefault="00001DEF" w:rsidP="00E3038E">
            <w:pPr>
              <w:pStyle w:val="NoSpacing"/>
              <w:jc w:val="center"/>
              <w:rPr>
                <w14:ligatures w14:val="none"/>
              </w:rPr>
            </w:pPr>
          </w:p>
        </w:tc>
        <w:tc>
          <w:tcPr>
            <w:tcW w:w="697" w:type="dxa"/>
            <w:tcBorders>
              <w:top w:val="single" w:sz="4" w:space="0" w:color="000000"/>
              <w:left w:val="single" w:sz="6" w:space="0" w:color="000000"/>
              <w:bottom w:val="single" w:sz="4" w:space="0" w:color="auto"/>
              <w:right w:val="single" w:sz="6" w:space="0" w:color="000000"/>
            </w:tcBorders>
            <w:tcMar>
              <w:top w:w="15" w:type="dxa"/>
              <w:left w:w="15" w:type="dxa"/>
              <w:bottom w:w="0" w:type="dxa"/>
              <w:right w:w="15" w:type="dxa"/>
            </w:tcMar>
            <w:vAlign w:val="center"/>
            <w:hideMark/>
          </w:tcPr>
          <w:p w14:paraId="3DDBF50C" w14:textId="77777777" w:rsidR="00001DEF" w:rsidRPr="00001DEF" w:rsidRDefault="00001DEF" w:rsidP="00E3038E">
            <w:pPr>
              <w:pStyle w:val="NoSpacing"/>
              <w:jc w:val="center"/>
              <w:rPr>
                <w14:ligatures w14:val="none"/>
              </w:rPr>
            </w:pPr>
          </w:p>
        </w:tc>
        <w:tc>
          <w:tcPr>
            <w:tcW w:w="801" w:type="dxa"/>
            <w:tcBorders>
              <w:top w:val="single" w:sz="4" w:space="0" w:color="000000"/>
              <w:left w:val="single" w:sz="6" w:space="0" w:color="000000"/>
              <w:bottom w:val="single" w:sz="4" w:space="0" w:color="auto"/>
              <w:right w:val="single" w:sz="6" w:space="0" w:color="000000"/>
            </w:tcBorders>
            <w:tcMar>
              <w:top w:w="15" w:type="dxa"/>
              <w:left w:w="15" w:type="dxa"/>
              <w:bottom w:w="0" w:type="dxa"/>
              <w:right w:w="15" w:type="dxa"/>
            </w:tcMar>
            <w:vAlign w:val="center"/>
            <w:hideMark/>
          </w:tcPr>
          <w:p w14:paraId="3A54AEC4" w14:textId="77777777" w:rsidR="00001DEF" w:rsidRPr="00001DEF" w:rsidRDefault="00001DEF" w:rsidP="00E3038E">
            <w:pPr>
              <w:pStyle w:val="NoSpacing"/>
              <w:jc w:val="center"/>
              <w:rPr>
                <w14:ligatures w14:val="none"/>
              </w:rPr>
            </w:pPr>
          </w:p>
        </w:tc>
        <w:tc>
          <w:tcPr>
            <w:tcW w:w="830" w:type="dxa"/>
            <w:tcBorders>
              <w:top w:val="single" w:sz="4" w:space="0" w:color="000000"/>
              <w:left w:val="single" w:sz="6" w:space="0" w:color="000000"/>
              <w:bottom w:val="single" w:sz="4" w:space="0" w:color="auto"/>
              <w:right w:val="single" w:sz="6" w:space="0" w:color="000000"/>
            </w:tcBorders>
            <w:tcMar>
              <w:top w:w="15" w:type="dxa"/>
              <w:left w:w="15" w:type="dxa"/>
              <w:bottom w:w="0" w:type="dxa"/>
              <w:right w:w="15" w:type="dxa"/>
            </w:tcMar>
            <w:vAlign w:val="center"/>
            <w:hideMark/>
          </w:tcPr>
          <w:p w14:paraId="5DC17423" w14:textId="77777777" w:rsidR="00001DEF" w:rsidRPr="00001DEF" w:rsidRDefault="00001DEF" w:rsidP="00E3038E">
            <w:pPr>
              <w:pStyle w:val="NoSpacing"/>
              <w:jc w:val="center"/>
              <w:rPr>
                <w14:ligatures w14:val="none"/>
              </w:rPr>
            </w:pPr>
          </w:p>
        </w:tc>
        <w:tc>
          <w:tcPr>
            <w:tcW w:w="873" w:type="dxa"/>
            <w:tcBorders>
              <w:top w:val="single" w:sz="4" w:space="0" w:color="000000"/>
              <w:left w:val="single" w:sz="6" w:space="0" w:color="000000"/>
              <w:bottom w:val="single" w:sz="4" w:space="0" w:color="auto"/>
              <w:right w:val="single" w:sz="6" w:space="0" w:color="000000"/>
            </w:tcBorders>
            <w:tcMar>
              <w:top w:w="15" w:type="dxa"/>
              <w:left w:w="15" w:type="dxa"/>
              <w:bottom w:w="0" w:type="dxa"/>
              <w:right w:w="15" w:type="dxa"/>
            </w:tcMar>
            <w:vAlign w:val="center"/>
            <w:hideMark/>
          </w:tcPr>
          <w:p w14:paraId="619141DF" w14:textId="77777777" w:rsidR="00001DEF" w:rsidRPr="00001DEF" w:rsidRDefault="00001DEF" w:rsidP="00E3038E">
            <w:pPr>
              <w:pStyle w:val="NoSpacing"/>
              <w:jc w:val="center"/>
              <w:rPr>
                <w14:ligatures w14:val="none"/>
              </w:rPr>
            </w:pPr>
            <w:r w:rsidRPr="00001DEF">
              <w:rPr>
                <w14:ligatures w14:val="none"/>
              </w:rPr>
              <w:t>$130</w:t>
            </w:r>
          </w:p>
        </w:tc>
        <w:tc>
          <w:tcPr>
            <w:tcW w:w="801" w:type="dxa"/>
            <w:tcBorders>
              <w:top w:val="single" w:sz="4" w:space="0" w:color="000000"/>
              <w:left w:val="single" w:sz="6" w:space="0" w:color="000000"/>
              <w:bottom w:val="single" w:sz="4" w:space="0" w:color="auto"/>
              <w:right w:val="single" w:sz="6" w:space="0" w:color="000000"/>
            </w:tcBorders>
            <w:tcMar>
              <w:top w:w="15" w:type="dxa"/>
              <w:left w:w="15" w:type="dxa"/>
              <w:bottom w:w="0" w:type="dxa"/>
              <w:right w:w="15" w:type="dxa"/>
            </w:tcMar>
            <w:vAlign w:val="center"/>
            <w:hideMark/>
          </w:tcPr>
          <w:p w14:paraId="1C98FC14" w14:textId="77777777" w:rsidR="00001DEF" w:rsidRPr="00001DEF" w:rsidRDefault="00001DEF" w:rsidP="00E3038E">
            <w:pPr>
              <w:pStyle w:val="NoSpacing"/>
              <w:jc w:val="center"/>
              <w:rPr>
                <w14:ligatures w14:val="none"/>
              </w:rPr>
            </w:pPr>
            <w:r w:rsidRPr="00001DEF">
              <w:rPr>
                <w14:ligatures w14:val="none"/>
              </w:rPr>
              <w:t>$130</w:t>
            </w:r>
          </w:p>
        </w:tc>
        <w:tc>
          <w:tcPr>
            <w:tcW w:w="801" w:type="dxa"/>
            <w:tcBorders>
              <w:top w:val="single" w:sz="4" w:space="0" w:color="000000"/>
              <w:left w:val="single" w:sz="6" w:space="0" w:color="000000"/>
              <w:bottom w:val="single" w:sz="4" w:space="0" w:color="auto"/>
              <w:right w:val="single" w:sz="6" w:space="0" w:color="000000"/>
            </w:tcBorders>
            <w:tcMar>
              <w:top w:w="15" w:type="dxa"/>
              <w:left w:w="15" w:type="dxa"/>
              <w:bottom w:w="0" w:type="dxa"/>
              <w:right w:w="15" w:type="dxa"/>
            </w:tcMar>
            <w:vAlign w:val="center"/>
            <w:hideMark/>
          </w:tcPr>
          <w:p w14:paraId="340B4C9B" w14:textId="77777777" w:rsidR="00001DEF" w:rsidRPr="00001DEF" w:rsidRDefault="00001DEF" w:rsidP="00E3038E">
            <w:pPr>
              <w:pStyle w:val="NoSpacing"/>
              <w:jc w:val="center"/>
              <w:rPr>
                <w14:ligatures w14:val="none"/>
              </w:rPr>
            </w:pPr>
            <w:r w:rsidRPr="00001DEF">
              <w:rPr>
                <w14:ligatures w14:val="none"/>
              </w:rPr>
              <w:t>$130</w:t>
            </w:r>
          </w:p>
        </w:tc>
        <w:tc>
          <w:tcPr>
            <w:tcW w:w="844" w:type="dxa"/>
            <w:tcBorders>
              <w:top w:val="single" w:sz="4" w:space="0" w:color="000000"/>
              <w:left w:val="single" w:sz="6" w:space="0" w:color="000000"/>
              <w:bottom w:val="single" w:sz="4" w:space="0" w:color="auto"/>
              <w:right w:val="single" w:sz="4" w:space="0" w:color="auto"/>
            </w:tcBorders>
            <w:tcMar>
              <w:top w:w="15" w:type="dxa"/>
              <w:left w:w="15" w:type="dxa"/>
              <w:bottom w:w="0" w:type="dxa"/>
              <w:right w:w="15" w:type="dxa"/>
            </w:tcMar>
            <w:vAlign w:val="center"/>
            <w:hideMark/>
          </w:tcPr>
          <w:p w14:paraId="308698C5" w14:textId="77777777" w:rsidR="00001DEF" w:rsidRPr="00001DEF" w:rsidRDefault="00001DEF" w:rsidP="00E3038E">
            <w:pPr>
              <w:pStyle w:val="NoSpacing"/>
              <w:jc w:val="center"/>
              <w:rPr>
                <w14:ligatures w14:val="none"/>
              </w:rPr>
            </w:pPr>
            <w:r w:rsidRPr="00001DEF">
              <w:rPr>
                <w14:ligatures w14:val="none"/>
              </w:rPr>
              <w:t>$130</w:t>
            </w:r>
          </w:p>
        </w:tc>
      </w:tr>
      <w:tr w:rsidR="00001DEF" w:rsidRPr="00001DEF" w14:paraId="77147280" w14:textId="77777777" w:rsidTr="005D490B">
        <w:trPr>
          <w:trHeight w:val="318"/>
        </w:trPr>
        <w:tc>
          <w:tcPr>
            <w:tcW w:w="3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bottom"/>
            <w:hideMark/>
          </w:tcPr>
          <w:p w14:paraId="2429DAD3" w14:textId="77777777" w:rsidR="00001DEF" w:rsidRPr="00001DEF" w:rsidRDefault="00001DEF" w:rsidP="00001DEF">
            <w:pPr>
              <w:pStyle w:val="NoSpacing"/>
              <w:rPr>
                <w:b/>
                <w:bCs/>
                <w14:ligatures w14:val="none"/>
              </w:rPr>
            </w:pPr>
            <w:r w:rsidRPr="00001DEF">
              <w:rPr>
                <w:b/>
                <w:bCs/>
                <w14:ligatures w14:val="none"/>
              </w:rPr>
              <w:t xml:space="preserve"> Maximum Total:</w:t>
            </w:r>
          </w:p>
        </w:tc>
        <w:tc>
          <w:tcPr>
            <w:tcW w:w="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4BC9D14" w14:textId="77777777" w:rsidR="00001DEF" w:rsidRPr="00001DEF" w:rsidRDefault="00001DEF" w:rsidP="00E3038E">
            <w:pPr>
              <w:pStyle w:val="NoSpacing"/>
              <w:jc w:val="center"/>
              <w:rPr>
                <w14:ligatures w14:val="none"/>
              </w:rPr>
            </w:pPr>
            <w:r w:rsidRPr="00001DEF">
              <w:rPr>
                <w14:ligatures w14:val="none"/>
              </w:rPr>
              <w:t>$100</w:t>
            </w:r>
          </w:p>
        </w:tc>
        <w:tc>
          <w:tcPr>
            <w:tcW w:w="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2E2EC99" w14:textId="77777777" w:rsidR="00001DEF" w:rsidRPr="00001DEF" w:rsidRDefault="00001DEF" w:rsidP="00E3038E">
            <w:pPr>
              <w:pStyle w:val="NoSpacing"/>
              <w:jc w:val="center"/>
              <w:rPr>
                <w14:ligatures w14:val="none"/>
              </w:rPr>
            </w:pPr>
            <w:r w:rsidRPr="00001DEF">
              <w:rPr>
                <w14:ligatures w14:val="none"/>
              </w:rPr>
              <w:t>$160</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69B6573" w14:textId="77777777" w:rsidR="00001DEF" w:rsidRPr="00001DEF" w:rsidRDefault="00001DEF" w:rsidP="00E3038E">
            <w:pPr>
              <w:pStyle w:val="NoSpacing"/>
              <w:jc w:val="center"/>
              <w:rPr>
                <w14:ligatures w14:val="none"/>
              </w:rPr>
            </w:pPr>
            <w:r w:rsidRPr="00001DEF">
              <w:rPr>
                <w14:ligatures w14:val="none"/>
              </w:rPr>
              <w:t>$160</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228FCBA4" w14:textId="77777777" w:rsidR="00001DEF" w:rsidRPr="00001DEF" w:rsidRDefault="00001DEF" w:rsidP="00E3038E">
            <w:pPr>
              <w:pStyle w:val="NoSpacing"/>
              <w:jc w:val="center"/>
              <w:rPr>
                <w14:ligatures w14:val="none"/>
              </w:rPr>
            </w:pPr>
            <w:r w:rsidRPr="00001DEF">
              <w:rPr>
                <w14:ligatures w14:val="none"/>
              </w:rPr>
              <w:t>$160</w:t>
            </w:r>
          </w:p>
        </w:tc>
        <w:tc>
          <w:tcPr>
            <w:tcW w:w="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1841B6A" w14:textId="77777777" w:rsidR="00001DEF" w:rsidRPr="00001DEF" w:rsidRDefault="00001DEF" w:rsidP="00E3038E">
            <w:pPr>
              <w:pStyle w:val="NoSpacing"/>
              <w:jc w:val="center"/>
              <w:rPr>
                <w14:ligatures w14:val="none"/>
              </w:rPr>
            </w:pPr>
            <w:r w:rsidRPr="00001DEF">
              <w:rPr>
                <w14:ligatures w14:val="none"/>
              </w:rPr>
              <w:t>$290</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441C53E6" w14:textId="77777777" w:rsidR="00001DEF" w:rsidRPr="00001DEF" w:rsidRDefault="00001DEF" w:rsidP="00E3038E">
            <w:pPr>
              <w:pStyle w:val="NoSpacing"/>
              <w:jc w:val="center"/>
              <w:rPr>
                <w14:ligatures w14:val="none"/>
              </w:rPr>
            </w:pPr>
            <w:r w:rsidRPr="00001DEF">
              <w:rPr>
                <w14:ligatures w14:val="none"/>
              </w:rPr>
              <w:t>$290</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DCB86B6" w14:textId="555BD813" w:rsidR="00001DEF" w:rsidRPr="00001DEF" w:rsidRDefault="00001DEF" w:rsidP="00E3038E">
            <w:pPr>
              <w:pStyle w:val="NoSpacing"/>
              <w:jc w:val="center"/>
              <w:rPr>
                <w14:ligatures w14:val="none"/>
              </w:rPr>
            </w:pPr>
            <w:r w:rsidRPr="00001DEF">
              <w:rPr>
                <w14:ligatures w14:val="none"/>
              </w:rPr>
              <w:t>$</w:t>
            </w:r>
            <w:r w:rsidR="004B3D5D">
              <w:rPr>
                <w14:ligatures w14:val="none"/>
              </w:rPr>
              <w:t>740</w:t>
            </w:r>
          </w:p>
        </w:tc>
        <w:tc>
          <w:tcPr>
            <w:tcW w:w="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53FB9F20" w14:textId="31B66C43" w:rsidR="00001DEF" w:rsidRPr="00001DEF" w:rsidRDefault="00001DEF" w:rsidP="00E3038E">
            <w:pPr>
              <w:pStyle w:val="NoSpacing"/>
              <w:jc w:val="center"/>
              <w:rPr>
                <w14:ligatures w14:val="none"/>
              </w:rPr>
            </w:pPr>
            <w:r w:rsidRPr="00001DEF">
              <w:rPr>
                <w14:ligatures w14:val="none"/>
              </w:rPr>
              <w:t>$8</w:t>
            </w:r>
            <w:r w:rsidR="004B3D5D">
              <w:rPr>
                <w14:ligatures w14:val="none"/>
              </w:rPr>
              <w:t>10</w:t>
            </w:r>
          </w:p>
        </w:tc>
      </w:tr>
    </w:tbl>
    <w:p w14:paraId="66799D92" w14:textId="77777777" w:rsidR="00EB16B6" w:rsidRDefault="00EB16B6" w:rsidP="00001DEF">
      <w:pPr>
        <w:widowControl w:val="0"/>
        <w:jc w:val="both"/>
        <w:rPr>
          <w:rFonts w:asciiTheme="minorHAnsi" w:hAnsiTheme="minorHAnsi" w:cstheme="minorHAnsi"/>
          <w:b/>
          <w:bCs/>
          <w:sz w:val="22"/>
          <w:szCs w:val="22"/>
          <w14:ligatures w14:val="none"/>
        </w:rPr>
      </w:pPr>
    </w:p>
    <w:p w14:paraId="629EDAA8" w14:textId="77777777" w:rsidR="00EB16B6" w:rsidRDefault="00EB16B6" w:rsidP="00001DEF">
      <w:pPr>
        <w:widowControl w:val="0"/>
        <w:jc w:val="both"/>
        <w:rPr>
          <w:rFonts w:asciiTheme="minorHAnsi" w:hAnsiTheme="minorHAnsi" w:cstheme="minorHAnsi"/>
          <w:b/>
          <w:bCs/>
          <w:sz w:val="22"/>
          <w:szCs w:val="22"/>
          <w14:ligatures w14:val="none"/>
        </w:rPr>
      </w:pPr>
    </w:p>
    <w:p w14:paraId="03373919" w14:textId="77777777" w:rsidR="00001DEF" w:rsidRPr="00001DEF" w:rsidRDefault="00001DEF" w:rsidP="00001DEF">
      <w:pPr>
        <w:widowControl w:val="0"/>
        <w:jc w:val="both"/>
        <w:rPr>
          <w:rFonts w:asciiTheme="minorHAnsi" w:hAnsiTheme="minorHAnsi" w:cstheme="minorHAnsi"/>
          <w:color w:val="auto"/>
          <w:kern w:val="0"/>
          <w:sz w:val="22"/>
          <w:szCs w:val="22"/>
          <w14:ligatures w14:val="none"/>
          <w14:cntxtAlts w14:val="0"/>
        </w:rPr>
      </w:pPr>
      <w:r w:rsidRPr="00001DEF">
        <w:rPr>
          <w:rFonts w:asciiTheme="minorHAnsi" w:hAnsiTheme="minorHAnsi" w:cstheme="minorHAnsi"/>
          <w:b/>
          <w:bCs/>
          <w:sz w:val="22"/>
          <w:szCs w:val="22"/>
          <w14:ligatures w14:val="none"/>
        </w:rPr>
        <w:t xml:space="preserve">4. </w:t>
      </w:r>
      <w:r w:rsidRPr="00001DEF">
        <w:rPr>
          <w:rFonts w:asciiTheme="minorHAnsi" w:hAnsiTheme="minorHAnsi" w:cstheme="minorHAnsi"/>
          <w:b/>
          <w:bCs/>
          <w:iCs/>
          <w:sz w:val="22"/>
          <w:szCs w:val="22"/>
          <w14:ligatures w14:val="none"/>
        </w:rPr>
        <w:t>PERSONAL USE ITEMS</w:t>
      </w:r>
    </w:p>
    <w:tbl>
      <w:tblPr>
        <w:tblW w:w="1027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690"/>
        <w:gridCol w:w="855"/>
        <w:gridCol w:w="799"/>
        <w:gridCol w:w="804"/>
        <w:gridCol w:w="752"/>
        <w:gridCol w:w="846"/>
        <w:gridCol w:w="837"/>
        <w:gridCol w:w="785"/>
        <w:gridCol w:w="903"/>
      </w:tblGrid>
      <w:tr w:rsidR="00001DEF" w:rsidRPr="00001DEF" w14:paraId="7FA790E2" w14:textId="77777777" w:rsidTr="005D490B">
        <w:trPr>
          <w:trHeight w:val="437"/>
        </w:trPr>
        <w:tc>
          <w:tcPr>
            <w:tcW w:w="3690" w:type="dxa"/>
            <w:shd w:val="clear" w:color="auto" w:fill="D9D9D9"/>
            <w:tcMar>
              <w:top w:w="15" w:type="dxa"/>
              <w:left w:w="15" w:type="dxa"/>
              <w:bottom w:w="0" w:type="dxa"/>
              <w:right w:w="15" w:type="dxa"/>
            </w:tcMar>
            <w:vAlign w:val="center"/>
            <w:hideMark/>
          </w:tcPr>
          <w:p w14:paraId="7896344B" w14:textId="77777777" w:rsidR="00001DEF" w:rsidRPr="00EB16B6" w:rsidRDefault="00001DEF" w:rsidP="00EB16B6">
            <w:pPr>
              <w:pStyle w:val="NoSpacing"/>
              <w:rPr>
                <w:b/>
              </w:rPr>
            </w:pPr>
            <w:r w:rsidRPr="00EB16B6">
              <w:rPr>
                <w:b/>
              </w:rPr>
              <w:t>Description of Estimated Expenses</w:t>
            </w:r>
          </w:p>
        </w:tc>
        <w:tc>
          <w:tcPr>
            <w:tcW w:w="855" w:type="dxa"/>
            <w:shd w:val="clear" w:color="auto" w:fill="D9D9D9"/>
            <w:tcMar>
              <w:top w:w="15" w:type="dxa"/>
              <w:left w:w="15" w:type="dxa"/>
              <w:bottom w:w="0" w:type="dxa"/>
              <w:right w:w="15" w:type="dxa"/>
            </w:tcMar>
            <w:vAlign w:val="center"/>
            <w:hideMark/>
          </w:tcPr>
          <w:p w14:paraId="356114A4" w14:textId="77777777" w:rsidR="00001DEF" w:rsidRPr="00EB16B6" w:rsidRDefault="00001DEF" w:rsidP="007452BE">
            <w:pPr>
              <w:pStyle w:val="NoSpacing"/>
              <w:jc w:val="center"/>
              <w:rPr>
                <w:b/>
              </w:rPr>
            </w:pPr>
            <w:r w:rsidRPr="00EB16B6">
              <w:rPr>
                <w:b/>
              </w:rPr>
              <w:t>Kindy</w:t>
            </w:r>
          </w:p>
        </w:tc>
        <w:tc>
          <w:tcPr>
            <w:tcW w:w="799" w:type="dxa"/>
            <w:shd w:val="clear" w:color="auto" w:fill="D9D9D9"/>
            <w:tcMar>
              <w:top w:w="15" w:type="dxa"/>
              <w:left w:w="15" w:type="dxa"/>
              <w:bottom w:w="0" w:type="dxa"/>
              <w:right w:w="15" w:type="dxa"/>
            </w:tcMar>
            <w:vAlign w:val="center"/>
            <w:hideMark/>
          </w:tcPr>
          <w:p w14:paraId="686197A4" w14:textId="77777777" w:rsidR="00001DEF" w:rsidRPr="00EB16B6" w:rsidRDefault="00001DEF" w:rsidP="007452BE">
            <w:pPr>
              <w:pStyle w:val="NoSpacing"/>
              <w:jc w:val="center"/>
              <w:rPr>
                <w:b/>
              </w:rPr>
            </w:pPr>
            <w:r w:rsidRPr="00EB16B6">
              <w:rPr>
                <w:b/>
              </w:rPr>
              <w:t>PP</w:t>
            </w:r>
          </w:p>
        </w:tc>
        <w:tc>
          <w:tcPr>
            <w:tcW w:w="804" w:type="dxa"/>
            <w:shd w:val="clear" w:color="auto" w:fill="D9D9D9"/>
            <w:tcMar>
              <w:top w:w="15" w:type="dxa"/>
              <w:left w:w="15" w:type="dxa"/>
              <w:bottom w:w="0" w:type="dxa"/>
              <w:right w:w="15" w:type="dxa"/>
            </w:tcMar>
            <w:vAlign w:val="center"/>
            <w:hideMark/>
          </w:tcPr>
          <w:p w14:paraId="03035409" w14:textId="77777777" w:rsidR="00001DEF" w:rsidRPr="00EB16B6" w:rsidRDefault="00001DEF" w:rsidP="007452BE">
            <w:pPr>
              <w:pStyle w:val="NoSpacing"/>
              <w:jc w:val="center"/>
              <w:rPr>
                <w:b/>
              </w:rPr>
            </w:pPr>
            <w:r w:rsidRPr="00EB16B6">
              <w:rPr>
                <w:b/>
              </w:rPr>
              <w:t>Year 1</w:t>
            </w:r>
          </w:p>
        </w:tc>
        <w:tc>
          <w:tcPr>
            <w:tcW w:w="752" w:type="dxa"/>
            <w:shd w:val="clear" w:color="auto" w:fill="D9D9D9"/>
            <w:tcMar>
              <w:top w:w="15" w:type="dxa"/>
              <w:left w:w="15" w:type="dxa"/>
              <w:bottom w:w="0" w:type="dxa"/>
              <w:right w:w="15" w:type="dxa"/>
            </w:tcMar>
            <w:vAlign w:val="center"/>
            <w:hideMark/>
          </w:tcPr>
          <w:p w14:paraId="31BB8E80" w14:textId="77777777" w:rsidR="00001DEF" w:rsidRPr="00EB16B6" w:rsidRDefault="00001DEF" w:rsidP="007452BE">
            <w:pPr>
              <w:pStyle w:val="NoSpacing"/>
              <w:jc w:val="center"/>
              <w:rPr>
                <w:b/>
              </w:rPr>
            </w:pPr>
            <w:r w:rsidRPr="00EB16B6">
              <w:rPr>
                <w:b/>
              </w:rPr>
              <w:t>Year 2</w:t>
            </w:r>
          </w:p>
        </w:tc>
        <w:tc>
          <w:tcPr>
            <w:tcW w:w="846" w:type="dxa"/>
            <w:shd w:val="clear" w:color="auto" w:fill="D9D9D9"/>
            <w:tcMar>
              <w:top w:w="15" w:type="dxa"/>
              <w:left w:w="15" w:type="dxa"/>
              <w:bottom w:w="0" w:type="dxa"/>
              <w:right w:w="15" w:type="dxa"/>
            </w:tcMar>
            <w:vAlign w:val="center"/>
            <w:hideMark/>
          </w:tcPr>
          <w:p w14:paraId="035684F2" w14:textId="77777777" w:rsidR="00001DEF" w:rsidRPr="00EB16B6" w:rsidRDefault="00001DEF" w:rsidP="007452BE">
            <w:pPr>
              <w:pStyle w:val="NoSpacing"/>
              <w:jc w:val="center"/>
              <w:rPr>
                <w:b/>
              </w:rPr>
            </w:pPr>
            <w:r w:rsidRPr="00EB16B6">
              <w:rPr>
                <w:b/>
              </w:rPr>
              <w:t>Year 3</w:t>
            </w:r>
          </w:p>
        </w:tc>
        <w:tc>
          <w:tcPr>
            <w:tcW w:w="837" w:type="dxa"/>
            <w:shd w:val="clear" w:color="auto" w:fill="D9D9D9"/>
            <w:tcMar>
              <w:top w:w="15" w:type="dxa"/>
              <w:left w:w="15" w:type="dxa"/>
              <w:bottom w:w="0" w:type="dxa"/>
              <w:right w:w="15" w:type="dxa"/>
            </w:tcMar>
            <w:vAlign w:val="center"/>
            <w:hideMark/>
          </w:tcPr>
          <w:p w14:paraId="2936E420" w14:textId="77777777" w:rsidR="00001DEF" w:rsidRPr="00EB16B6" w:rsidRDefault="00001DEF" w:rsidP="007452BE">
            <w:pPr>
              <w:pStyle w:val="NoSpacing"/>
              <w:jc w:val="center"/>
              <w:rPr>
                <w:b/>
              </w:rPr>
            </w:pPr>
            <w:r w:rsidRPr="00EB16B6">
              <w:rPr>
                <w:b/>
              </w:rPr>
              <w:t>Year 4</w:t>
            </w:r>
          </w:p>
        </w:tc>
        <w:tc>
          <w:tcPr>
            <w:tcW w:w="785" w:type="dxa"/>
            <w:shd w:val="clear" w:color="auto" w:fill="D9D9D9"/>
            <w:tcMar>
              <w:top w:w="15" w:type="dxa"/>
              <w:left w:w="15" w:type="dxa"/>
              <w:bottom w:w="0" w:type="dxa"/>
              <w:right w:w="15" w:type="dxa"/>
            </w:tcMar>
            <w:vAlign w:val="center"/>
            <w:hideMark/>
          </w:tcPr>
          <w:p w14:paraId="39DA598C" w14:textId="77777777" w:rsidR="00001DEF" w:rsidRPr="00EB16B6" w:rsidRDefault="00001DEF" w:rsidP="007452BE">
            <w:pPr>
              <w:pStyle w:val="NoSpacing"/>
              <w:jc w:val="center"/>
              <w:rPr>
                <w:b/>
              </w:rPr>
            </w:pPr>
            <w:r w:rsidRPr="00EB16B6">
              <w:rPr>
                <w:b/>
              </w:rPr>
              <w:t>Year 5</w:t>
            </w:r>
          </w:p>
        </w:tc>
        <w:tc>
          <w:tcPr>
            <w:tcW w:w="903" w:type="dxa"/>
            <w:shd w:val="clear" w:color="auto" w:fill="D9D9D9"/>
            <w:tcMar>
              <w:top w:w="15" w:type="dxa"/>
              <w:left w:w="15" w:type="dxa"/>
              <w:bottom w:w="0" w:type="dxa"/>
              <w:right w:w="15" w:type="dxa"/>
            </w:tcMar>
            <w:vAlign w:val="center"/>
            <w:hideMark/>
          </w:tcPr>
          <w:p w14:paraId="08AA1300" w14:textId="77777777" w:rsidR="00001DEF" w:rsidRPr="00EB16B6" w:rsidRDefault="00001DEF" w:rsidP="007452BE">
            <w:pPr>
              <w:pStyle w:val="NoSpacing"/>
              <w:jc w:val="center"/>
              <w:rPr>
                <w:b/>
              </w:rPr>
            </w:pPr>
            <w:r w:rsidRPr="00EB16B6">
              <w:rPr>
                <w:b/>
              </w:rPr>
              <w:t>Year 6</w:t>
            </w:r>
          </w:p>
        </w:tc>
      </w:tr>
      <w:tr w:rsidR="00001DEF" w:rsidRPr="00001DEF" w14:paraId="58CD0FE3" w14:textId="77777777" w:rsidTr="005D490B">
        <w:trPr>
          <w:trHeight w:val="317"/>
        </w:trPr>
        <w:tc>
          <w:tcPr>
            <w:tcW w:w="3690" w:type="dxa"/>
            <w:shd w:val="clear" w:color="auto" w:fill="FFFFFF"/>
            <w:tcMar>
              <w:top w:w="15" w:type="dxa"/>
              <w:left w:w="15" w:type="dxa"/>
              <w:bottom w:w="0" w:type="dxa"/>
              <w:right w:w="15" w:type="dxa"/>
            </w:tcMar>
            <w:vAlign w:val="center"/>
            <w:hideMark/>
          </w:tcPr>
          <w:p w14:paraId="5A6E1C8B" w14:textId="77777777" w:rsidR="00001DEF" w:rsidRPr="00001DEF" w:rsidRDefault="00001DEF" w:rsidP="00EB16B6">
            <w:pPr>
              <w:pStyle w:val="NoSpacing"/>
            </w:pPr>
            <w:r w:rsidRPr="00001DEF">
              <w:t xml:space="preserve"> Year 6 Leavers Shirt</w:t>
            </w:r>
          </w:p>
        </w:tc>
        <w:tc>
          <w:tcPr>
            <w:tcW w:w="855" w:type="dxa"/>
            <w:shd w:val="clear" w:color="auto" w:fill="FFFFFF"/>
            <w:tcMar>
              <w:top w:w="15" w:type="dxa"/>
              <w:left w:w="15" w:type="dxa"/>
              <w:bottom w:w="0" w:type="dxa"/>
              <w:right w:w="15" w:type="dxa"/>
            </w:tcMar>
            <w:vAlign w:val="center"/>
            <w:hideMark/>
          </w:tcPr>
          <w:p w14:paraId="4D49F6CF" w14:textId="77777777" w:rsidR="00001DEF" w:rsidRPr="00001DEF" w:rsidRDefault="00001DEF" w:rsidP="00E3038E">
            <w:pPr>
              <w:pStyle w:val="NoSpacing"/>
              <w:jc w:val="center"/>
            </w:pPr>
          </w:p>
        </w:tc>
        <w:tc>
          <w:tcPr>
            <w:tcW w:w="799" w:type="dxa"/>
            <w:shd w:val="clear" w:color="auto" w:fill="FFFFFF"/>
            <w:tcMar>
              <w:top w:w="15" w:type="dxa"/>
              <w:left w:w="15" w:type="dxa"/>
              <w:bottom w:w="0" w:type="dxa"/>
              <w:right w:w="15" w:type="dxa"/>
            </w:tcMar>
            <w:vAlign w:val="center"/>
            <w:hideMark/>
          </w:tcPr>
          <w:p w14:paraId="298E35C6" w14:textId="77777777" w:rsidR="00001DEF" w:rsidRPr="00001DEF" w:rsidRDefault="00001DEF" w:rsidP="00E3038E">
            <w:pPr>
              <w:pStyle w:val="NoSpacing"/>
              <w:jc w:val="center"/>
            </w:pPr>
          </w:p>
        </w:tc>
        <w:tc>
          <w:tcPr>
            <w:tcW w:w="804" w:type="dxa"/>
            <w:shd w:val="clear" w:color="auto" w:fill="FFFFFF"/>
            <w:tcMar>
              <w:top w:w="15" w:type="dxa"/>
              <w:left w:w="15" w:type="dxa"/>
              <w:bottom w:w="0" w:type="dxa"/>
              <w:right w:w="15" w:type="dxa"/>
            </w:tcMar>
            <w:vAlign w:val="center"/>
            <w:hideMark/>
          </w:tcPr>
          <w:p w14:paraId="4FB1A6D9" w14:textId="77777777" w:rsidR="00001DEF" w:rsidRPr="00001DEF" w:rsidRDefault="00001DEF" w:rsidP="00E3038E">
            <w:pPr>
              <w:pStyle w:val="NoSpacing"/>
              <w:jc w:val="center"/>
            </w:pPr>
          </w:p>
        </w:tc>
        <w:tc>
          <w:tcPr>
            <w:tcW w:w="752" w:type="dxa"/>
            <w:shd w:val="clear" w:color="auto" w:fill="FFFFFF"/>
            <w:tcMar>
              <w:top w:w="15" w:type="dxa"/>
              <w:left w:w="15" w:type="dxa"/>
              <w:bottom w:w="0" w:type="dxa"/>
              <w:right w:w="15" w:type="dxa"/>
            </w:tcMar>
            <w:vAlign w:val="center"/>
            <w:hideMark/>
          </w:tcPr>
          <w:p w14:paraId="6D5ABC54" w14:textId="77777777" w:rsidR="00001DEF" w:rsidRPr="00001DEF" w:rsidRDefault="00001DEF" w:rsidP="00E3038E">
            <w:pPr>
              <w:pStyle w:val="NoSpacing"/>
              <w:jc w:val="center"/>
            </w:pPr>
          </w:p>
        </w:tc>
        <w:tc>
          <w:tcPr>
            <w:tcW w:w="846" w:type="dxa"/>
            <w:shd w:val="clear" w:color="auto" w:fill="FFFFFF"/>
            <w:tcMar>
              <w:top w:w="15" w:type="dxa"/>
              <w:left w:w="15" w:type="dxa"/>
              <w:bottom w:w="0" w:type="dxa"/>
              <w:right w:w="15" w:type="dxa"/>
            </w:tcMar>
            <w:vAlign w:val="center"/>
            <w:hideMark/>
          </w:tcPr>
          <w:p w14:paraId="4CF7D920" w14:textId="77777777" w:rsidR="00001DEF" w:rsidRPr="00001DEF" w:rsidRDefault="00001DEF" w:rsidP="00E3038E">
            <w:pPr>
              <w:pStyle w:val="NoSpacing"/>
              <w:jc w:val="center"/>
            </w:pPr>
          </w:p>
        </w:tc>
        <w:tc>
          <w:tcPr>
            <w:tcW w:w="837" w:type="dxa"/>
            <w:shd w:val="clear" w:color="auto" w:fill="FFFFFF"/>
            <w:tcMar>
              <w:top w:w="15" w:type="dxa"/>
              <w:left w:w="15" w:type="dxa"/>
              <w:bottom w:w="0" w:type="dxa"/>
              <w:right w:w="15" w:type="dxa"/>
            </w:tcMar>
            <w:vAlign w:val="center"/>
            <w:hideMark/>
          </w:tcPr>
          <w:p w14:paraId="5B518F25" w14:textId="77777777" w:rsidR="00001DEF" w:rsidRPr="00001DEF" w:rsidRDefault="00001DEF" w:rsidP="00E3038E">
            <w:pPr>
              <w:pStyle w:val="NoSpacing"/>
              <w:jc w:val="center"/>
            </w:pPr>
          </w:p>
        </w:tc>
        <w:tc>
          <w:tcPr>
            <w:tcW w:w="785" w:type="dxa"/>
            <w:shd w:val="clear" w:color="auto" w:fill="FFFFFF"/>
            <w:tcMar>
              <w:top w:w="15" w:type="dxa"/>
              <w:left w:w="15" w:type="dxa"/>
              <w:bottom w:w="0" w:type="dxa"/>
              <w:right w:w="15" w:type="dxa"/>
            </w:tcMar>
            <w:vAlign w:val="center"/>
            <w:hideMark/>
          </w:tcPr>
          <w:p w14:paraId="62ED5535" w14:textId="77777777" w:rsidR="00001DEF" w:rsidRPr="00001DEF" w:rsidRDefault="00001DEF" w:rsidP="00E3038E">
            <w:pPr>
              <w:pStyle w:val="NoSpacing"/>
              <w:jc w:val="center"/>
            </w:pPr>
          </w:p>
        </w:tc>
        <w:tc>
          <w:tcPr>
            <w:tcW w:w="903" w:type="dxa"/>
            <w:shd w:val="clear" w:color="auto" w:fill="FFFFFF"/>
            <w:tcMar>
              <w:top w:w="15" w:type="dxa"/>
              <w:left w:w="15" w:type="dxa"/>
              <w:bottom w:w="0" w:type="dxa"/>
              <w:right w:w="15" w:type="dxa"/>
            </w:tcMar>
            <w:vAlign w:val="center"/>
            <w:hideMark/>
          </w:tcPr>
          <w:p w14:paraId="45EAB921" w14:textId="77777777" w:rsidR="00001DEF" w:rsidRPr="00001DEF" w:rsidRDefault="00001DEF" w:rsidP="00E3038E">
            <w:pPr>
              <w:pStyle w:val="NoSpacing"/>
              <w:jc w:val="center"/>
            </w:pPr>
            <w:r w:rsidRPr="00001DEF">
              <w:t>$50</w:t>
            </w:r>
          </w:p>
        </w:tc>
      </w:tr>
      <w:tr w:rsidR="00001DEF" w:rsidRPr="00001DEF" w14:paraId="31B2C006" w14:textId="77777777" w:rsidTr="005D490B">
        <w:trPr>
          <w:trHeight w:val="300"/>
        </w:trPr>
        <w:tc>
          <w:tcPr>
            <w:tcW w:w="3690" w:type="dxa"/>
            <w:shd w:val="clear" w:color="auto" w:fill="FFFFFF"/>
            <w:tcMar>
              <w:top w:w="15" w:type="dxa"/>
              <w:left w:w="15" w:type="dxa"/>
              <w:bottom w:w="0" w:type="dxa"/>
              <w:right w:w="15" w:type="dxa"/>
            </w:tcMar>
            <w:vAlign w:val="center"/>
            <w:hideMark/>
          </w:tcPr>
          <w:p w14:paraId="4DE75CB1" w14:textId="77777777" w:rsidR="00001DEF" w:rsidRPr="00001DEF" w:rsidRDefault="00001DEF" w:rsidP="00EB16B6">
            <w:pPr>
              <w:pStyle w:val="NoSpacing"/>
            </w:pPr>
            <w:r w:rsidRPr="00001DEF">
              <w:t xml:space="preserve"> Uniform </w:t>
            </w:r>
          </w:p>
        </w:tc>
        <w:tc>
          <w:tcPr>
            <w:tcW w:w="855" w:type="dxa"/>
            <w:shd w:val="clear" w:color="auto" w:fill="FFFFFF"/>
            <w:tcMar>
              <w:top w:w="15" w:type="dxa"/>
              <w:left w:w="15" w:type="dxa"/>
              <w:bottom w:w="0" w:type="dxa"/>
              <w:right w:w="15" w:type="dxa"/>
            </w:tcMar>
            <w:vAlign w:val="center"/>
            <w:hideMark/>
          </w:tcPr>
          <w:p w14:paraId="3FDBDB5A" w14:textId="77777777" w:rsidR="00001DEF" w:rsidRPr="00001DEF" w:rsidRDefault="00001DEF" w:rsidP="00E3038E">
            <w:pPr>
              <w:pStyle w:val="NoSpacing"/>
              <w:jc w:val="center"/>
            </w:pPr>
            <w:r w:rsidRPr="00001DEF">
              <w:t>$200</w:t>
            </w:r>
          </w:p>
        </w:tc>
        <w:tc>
          <w:tcPr>
            <w:tcW w:w="799" w:type="dxa"/>
            <w:shd w:val="clear" w:color="auto" w:fill="FFFFFF"/>
            <w:tcMar>
              <w:top w:w="15" w:type="dxa"/>
              <w:left w:w="15" w:type="dxa"/>
              <w:bottom w:w="0" w:type="dxa"/>
              <w:right w:w="15" w:type="dxa"/>
            </w:tcMar>
            <w:vAlign w:val="center"/>
            <w:hideMark/>
          </w:tcPr>
          <w:p w14:paraId="707AD87F" w14:textId="77777777" w:rsidR="00001DEF" w:rsidRPr="00001DEF" w:rsidRDefault="00001DEF" w:rsidP="00E3038E">
            <w:pPr>
              <w:pStyle w:val="NoSpacing"/>
              <w:jc w:val="center"/>
            </w:pPr>
            <w:r w:rsidRPr="00001DEF">
              <w:t>$200</w:t>
            </w:r>
          </w:p>
        </w:tc>
        <w:tc>
          <w:tcPr>
            <w:tcW w:w="804" w:type="dxa"/>
            <w:shd w:val="clear" w:color="auto" w:fill="FFFFFF"/>
            <w:tcMar>
              <w:top w:w="15" w:type="dxa"/>
              <w:left w:w="15" w:type="dxa"/>
              <w:bottom w:w="0" w:type="dxa"/>
              <w:right w:w="15" w:type="dxa"/>
            </w:tcMar>
            <w:vAlign w:val="center"/>
            <w:hideMark/>
          </w:tcPr>
          <w:p w14:paraId="33D060F2" w14:textId="77777777" w:rsidR="00001DEF" w:rsidRPr="00001DEF" w:rsidRDefault="00001DEF" w:rsidP="00E3038E">
            <w:pPr>
              <w:pStyle w:val="NoSpacing"/>
              <w:jc w:val="center"/>
            </w:pPr>
            <w:r w:rsidRPr="00001DEF">
              <w:t>$200</w:t>
            </w:r>
          </w:p>
        </w:tc>
        <w:tc>
          <w:tcPr>
            <w:tcW w:w="752" w:type="dxa"/>
            <w:shd w:val="clear" w:color="auto" w:fill="FFFFFF"/>
            <w:tcMar>
              <w:top w:w="15" w:type="dxa"/>
              <w:left w:w="15" w:type="dxa"/>
              <w:bottom w:w="0" w:type="dxa"/>
              <w:right w:w="15" w:type="dxa"/>
            </w:tcMar>
            <w:vAlign w:val="center"/>
            <w:hideMark/>
          </w:tcPr>
          <w:p w14:paraId="5C23F177" w14:textId="77777777" w:rsidR="00001DEF" w:rsidRPr="00001DEF" w:rsidRDefault="00001DEF" w:rsidP="00E3038E">
            <w:pPr>
              <w:pStyle w:val="NoSpacing"/>
              <w:jc w:val="center"/>
            </w:pPr>
            <w:r w:rsidRPr="00001DEF">
              <w:t>$200</w:t>
            </w:r>
          </w:p>
        </w:tc>
        <w:tc>
          <w:tcPr>
            <w:tcW w:w="846" w:type="dxa"/>
            <w:shd w:val="clear" w:color="auto" w:fill="FFFFFF"/>
            <w:tcMar>
              <w:top w:w="15" w:type="dxa"/>
              <w:left w:w="15" w:type="dxa"/>
              <w:bottom w:w="0" w:type="dxa"/>
              <w:right w:w="15" w:type="dxa"/>
            </w:tcMar>
            <w:vAlign w:val="center"/>
            <w:hideMark/>
          </w:tcPr>
          <w:p w14:paraId="69F33BFE" w14:textId="77777777" w:rsidR="00001DEF" w:rsidRPr="00001DEF" w:rsidRDefault="00001DEF" w:rsidP="00E3038E">
            <w:pPr>
              <w:pStyle w:val="NoSpacing"/>
              <w:jc w:val="center"/>
            </w:pPr>
            <w:r w:rsidRPr="00001DEF">
              <w:t>$200</w:t>
            </w:r>
          </w:p>
        </w:tc>
        <w:tc>
          <w:tcPr>
            <w:tcW w:w="837" w:type="dxa"/>
            <w:shd w:val="clear" w:color="auto" w:fill="FFFFFF"/>
            <w:tcMar>
              <w:top w:w="15" w:type="dxa"/>
              <w:left w:w="15" w:type="dxa"/>
              <w:bottom w:w="0" w:type="dxa"/>
              <w:right w:w="15" w:type="dxa"/>
            </w:tcMar>
            <w:vAlign w:val="center"/>
            <w:hideMark/>
          </w:tcPr>
          <w:p w14:paraId="33517057" w14:textId="77777777" w:rsidR="00001DEF" w:rsidRPr="00001DEF" w:rsidRDefault="00001DEF" w:rsidP="00E3038E">
            <w:pPr>
              <w:pStyle w:val="NoSpacing"/>
              <w:jc w:val="center"/>
            </w:pPr>
            <w:r w:rsidRPr="00001DEF">
              <w:t>$200</w:t>
            </w:r>
          </w:p>
        </w:tc>
        <w:tc>
          <w:tcPr>
            <w:tcW w:w="785" w:type="dxa"/>
            <w:shd w:val="clear" w:color="auto" w:fill="FFFFFF"/>
            <w:tcMar>
              <w:top w:w="15" w:type="dxa"/>
              <w:left w:w="15" w:type="dxa"/>
              <w:bottom w:w="0" w:type="dxa"/>
              <w:right w:w="15" w:type="dxa"/>
            </w:tcMar>
            <w:vAlign w:val="center"/>
            <w:hideMark/>
          </w:tcPr>
          <w:p w14:paraId="564F971D" w14:textId="77777777" w:rsidR="00001DEF" w:rsidRPr="00001DEF" w:rsidRDefault="00001DEF" w:rsidP="00E3038E">
            <w:pPr>
              <w:pStyle w:val="NoSpacing"/>
              <w:jc w:val="center"/>
            </w:pPr>
            <w:r w:rsidRPr="00001DEF">
              <w:t>$200</w:t>
            </w:r>
          </w:p>
        </w:tc>
        <w:tc>
          <w:tcPr>
            <w:tcW w:w="903" w:type="dxa"/>
            <w:shd w:val="clear" w:color="auto" w:fill="FFFFFF"/>
            <w:tcMar>
              <w:top w:w="15" w:type="dxa"/>
              <w:left w:w="15" w:type="dxa"/>
              <w:bottom w:w="0" w:type="dxa"/>
              <w:right w:w="15" w:type="dxa"/>
            </w:tcMar>
            <w:vAlign w:val="center"/>
            <w:hideMark/>
          </w:tcPr>
          <w:p w14:paraId="466527C0" w14:textId="77777777" w:rsidR="00001DEF" w:rsidRPr="00001DEF" w:rsidRDefault="00001DEF" w:rsidP="00E3038E">
            <w:pPr>
              <w:pStyle w:val="NoSpacing"/>
              <w:jc w:val="center"/>
            </w:pPr>
            <w:r w:rsidRPr="00001DEF">
              <w:t>$200</w:t>
            </w:r>
          </w:p>
        </w:tc>
      </w:tr>
      <w:tr w:rsidR="00001DEF" w:rsidRPr="00001DEF" w14:paraId="18A5B1E8" w14:textId="77777777" w:rsidTr="005D490B">
        <w:trPr>
          <w:trHeight w:val="300"/>
        </w:trPr>
        <w:tc>
          <w:tcPr>
            <w:tcW w:w="3690" w:type="dxa"/>
            <w:shd w:val="clear" w:color="auto" w:fill="FFFFFF"/>
            <w:tcMar>
              <w:top w:w="15" w:type="dxa"/>
              <w:left w:w="15" w:type="dxa"/>
              <w:bottom w:w="0" w:type="dxa"/>
              <w:right w:w="15" w:type="dxa"/>
            </w:tcMar>
            <w:vAlign w:val="center"/>
            <w:hideMark/>
          </w:tcPr>
          <w:p w14:paraId="317D86C3" w14:textId="77777777" w:rsidR="00001DEF" w:rsidRPr="00001DEF" w:rsidRDefault="00001DEF" w:rsidP="00EB16B6">
            <w:pPr>
              <w:pStyle w:val="NoSpacing"/>
            </w:pPr>
            <w:r w:rsidRPr="00001DEF">
              <w:t xml:space="preserve"> Stationery List</w:t>
            </w:r>
          </w:p>
        </w:tc>
        <w:tc>
          <w:tcPr>
            <w:tcW w:w="855" w:type="dxa"/>
            <w:shd w:val="clear" w:color="auto" w:fill="FFFFFF"/>
            <w:tcMar>
              <w:top w:w="15" w:type="dxa"/>
              <w:left w:w="15" w:type="dxa"/>
              <w:bottom w:w="0" w:type="dxa"/>
              <w:right w:w="15" w:type="dxa"/>
            </w:tcMar>
            <w:vAlign w:val="center"/>
            <w:hideMark/>
          </w:tcPr>
          <w:p w14:paraId="37A7C5DA" w14:textId="77777777" w:rsidR="00001DEF" w:rsidRPr="00001DEF" w:rsidRDefault="00001DEF" w:rsidP="00E3038E">
            <w:pPr>
              <w:pStyle w:val="NoSpacing"/>
              <w:jc w:val="center"/>
            </w:pPr>
            <w:r w:rsidRPr="00001DEF">
              <w:t>$120</w:t>
            </w:r>
          </w:p>
        </w:tc>
        <w:tc>
          <w:tcPr>
            <w:tcW w:w="799" w:type="dxa"/>
            <w:shd w:val="clear" w:color="auto" w:fill="FFFFFF"/>
            <w:tcMar>
              <w:top w:w="15" w:type="dxa"/>
              <w:left w:w="15" w:type="dxa"/>
              <w:bottom w:w="0" w:type="dxa"/>
              <w:right w:w="15" w:type="dxa"/>
            </w:tcMar>
            <w:vAlign w:val="center"/>
            <w:hideMark/>
          </w:tcPr>
          <w:p w14:paraId="3A5DFBF6" w14:textId="77777777" w:rsidR="00001DEF" w:rsidRPr="00001DEF" w:rsidRDefault="00001DEF" w:rsidP="00E3038E">
            <w:pPr>
              <w:pStyle w:val="NoSpacing"/>
              <w:jc w:val="center"/>
            </w:pPr>
            <w:r w:rsidRPr="00001DEF">
              <w:t>$120</w:t>
            </w:r>
          </w:p>
        </w:tc>
        <w:tc>
          <w:tcPr>
            <w:tcW w:w="804" w:type="dxa"/>
            <w:shd w:val="clear" w:color="auto" w:fill="FFFFFF"/>
            <w:tcMar>
              <w:top w:w="15" w:type="dxa"/>
              <w:left w:w="15" w:type="dxa"/>
              <w:bottom w:w="0" w:type="dxa"/>
              <w:right w:w="15" w:type="dxa"/>
            </w:tcMar>
            <w:vAlign w:val="center"/>
            <w:hideMark/>
          </w:tcPr>
          <w:p w14:paraId="4297D5F2" w14:textId="77777777" w:rsidR="00001DEF" w:rsidRPr="00001DEF" w:rsidRDefault="00001DEF" w:rsidP="00E3038E">
            <w:pPr>
              <w:pStyle w:val="NoSpacing"/>
              <w:jc w:val="center"/>
            </w:pPr>
            <w:r w:rsidRPr="00001DEF">
              <w:t>$120</w:t>
            </w:r>
          </w:p>
        </w:tc>
        <w:tc>
          <w:tcPr>
            <w:tcW w:w="752" w:type="dxa"/>
            <w:shd w:val="clear" w:color="auto" w:fill="FFFFFF"/>
            <w:tcMar>
              <w:top w:w="15" w:type="dxa"/>
              <w:left w:w="15" w:type="dxa"/>
              <w:bottom w:w="0" w:type="dxa"/>
              <w:right w:w="15" w:type="dxa"/>
            </w:tcMar>
            <w:vAlign w:val="center"/>
            <w:hideMark/>
          </w:tcPr>
          <w:p w14:paraId="55F78CFD" w14:textId="77777777" w:rsidR="00001DEF" w:rsidRPr="00001DEF" w:rsidRDefault="00001DEF" w:rsidP="00E3038E">
            <w:pPr>
              <w:pStyle w:val="NoSpacing"/>
              <w:jc w:val="center"/>
            </w:pPr>
            <w:r w:rsidRPr="00001DEF">
              <w:t>$120</w:t>
            </w:r>
          </w:p>
        </w:tc>
        <w:tc>
          <w:tcPr>
            <w:tcW w:w="846" w:type="dxa"/>
            <w:shd w:val="clear" w:color="auto" w:fill="FFFFFF"/>
            <w:tcMar>
              <w:top w:w="15" w:type="dxa"/>
              <w:left w:w="15" w:type="dxa"/>
              <w:bottom w:w="0" w:type="dxa"/>
              <w:right w:w="15" w:type="dxa"/>
            </w:tcMar>
            <w:vAlign w:val="center"/>
            <w:hideMark/>
          </w:tcPr>
          <w:p w14:paraId="14E8AB37" w14:textId="77777777" w:rsidR="00001DEF" w:rsidRPr="00001DEF" w:rsidRDefault="00001DEF" w:rsidP="00E3038E">
            <w:pPr>
              <w:pStyle w:val="NoSpacing"/>
              <w:jc w:val="center"/>
            </w:pPr>
            <w:r w:rsidRPr="00001DEF">
              <w:t>$120</w:t>
            </w:r>
          </w:p>
        </w:tc>
        <w:tc>
          <w:tcPr>
            <w:tcW w:w="837" w:type="dxa"/>
            <w:shd w:val="clear" w:color="auto" w:fill="FFFFFF"/>
            <w:tcMar>
              <w:top w:w="15" w:type="dxa"/>
              <w:left w:w="15" w:type="dxa"/>
              <w:bottom w:w="0" w:type="dxa"/>
              <w:right w:w="15" w:type="dxa"/>
            </w:tcMar>
            <w:vAlign w:val="center"/>
            <w:hideMark/>
          </w:tcPr>
          <w:p w14:paraId="3CFD26A3" w14:textId="77777777" w:rsidR="00001DEF" w:rsidRPr="00001DEF" w:rsidRDefault="00001DEF" w:rsidP="00E3038E">
            <w:pPr>
              <w:pStyle w:val="NoSpacing"/>
              <w:jc w:val="center"/>
            </w:pPr>
            <w:r w:rsidRPr="00001DEF">
              <w:t>$120</w:t>
            </w:r>
          </w:p>
        </w:tc>
        <w:tc>
          <w:tcPr>
            <w:tcW w:w="785" w:type="dxa"/>
            <w:shd w:val="clear" w:color="auto" w:fill="FFFFFF"/>
            <w:tcMar>
              <w:top w:w="15" w:type="dxa"/>
              <w:left w:w="15" w:type="dxa"/>
              <w:bottom w:w="0" w:type="dxa"/>
              <w:right w:w="15" w:type="dxa"/>
            </w:tcMar>
            <w:vAlign w:val="center"/>
            <w:hideMark/>
          </w:tcPr>
          <w:p w14:paraId="56C003E5" w14:textId="77777777" w:rsidR="00001DEF" w:rsidRPr="00001DEF" w:rsidRDefault="00001DEF" w:rsidP="00E3038E">
            <w:pPr>
              <w:pStyle w:val="NoSpacing"/>
              <w:jc w:val="center"/>
            </w:pPr>
            <w:r w:rsidRPr="00001DEF">
              <w:t>$120</w:t>
            </w:r>
          </w:p>
        </w:tc>
        <w:tc>
          <w:tcPr>
            <w:tcW w:w="903" w:type="dxa"/>
            <w:shd w:val="clear" w:color="auto" w:fill="FFFFFF"/>
            <w:tcMar>
              <w:top w:w="15" w:type="dxa"/>
              <w:left w:w="15" w:type="dxa"/>
              <w:bottom w:w="0" w:type="dxa"/>
              <w:right w:w="15" w:type="dxa"/>
            </w:tcMar>
            <w:vAlign w:val="center"/>
            <w:hideMark/>
          </w:tcPr>
          <w:p w14:paraId="1F624960" w14:textId="77777777" w:rsidR="00001DEF" w:rsidRPr="00001DEF" w:rsidRDefault="00001DEF" w:rsidP="00E3038E">
            <w:pPr>
              <w:pStyle w:val="NoSpacing"/>
              <w:jc w:val="center"/>
            </w:pPr>
            <w:r w:rsidRPr="00001DEF">
              <w:t>$120</w:t>
            </w:r>
          </w:p>
        </w:tc>
      </w:tr>
    </w:tbl>
    <w:p w14:paraId="27A6D671" w14:textId="77777777" w:rsidR="00001DEF" w:rsidRPr="00624803" w:rsidRDefault="00001DEF" w:rsidP="0064562E">
      <w:pPr>
        <w:widowControl w:val="0"/>
        <w:spacing w:line="240" w:lineRule="auto"/>
        <w:rPr>
          <w:b/>
          <w:sz w:val="22"/>
          <w:szCs w:val="22"/>
        </w:rPr>
      </w:pPr>
      <w:r w:rsidRPr="00001DEF">
        <w:rPr>
          <w:rFonts w:asciiTheme="minorHAnsi" w:hAnsiTheme="minorHAnsi" w:cstheme="minorHAnsi"/>
          <w:sz w:val="22"/>
          <w:szCs w:val="22"/>
          <w14:ligatures w14:val="none"/>
        </w:rPr>
        <w:t> </w:t>
      </w:r>
      <w:r w:rsidRPr="00624803">
        <w:rPr>
          <w:b/>
          <w:sz w:val="22"/>
          <w:szCs w:val="22"/>
        </w:rPr>
        <w:t xml:space="preserve">5. EXTRA OPTIONAL COSTS </w:t>
      </w:r>
    </w:p>
    <w:p w14:paraId="467D79A1" w14:textId="77777777" w:rsidR="00001DEF" w:rsidRPr="00271F35" w:rsidRDefault="00001DEF" w:rsidP="00EB16B6">
      <w:pPr>
        <w:pStyle w:val="NoSpacing"/>
      </w:pPr>
      <w:r w:rsidRPr="00271F35">
        <w:t xml:space="preserve">The schedule below is the </w:t>
      </w:r>
      <w:r w:rsidRPr="00271F35">
        <w:rPr>
          <w:u w:val="single"/>
        </w:rPr>
        <w:t>maximum</w:t>
      </w:r>
      <w:r w:rsidRPr="00271F35">
        <w:t xml:space="preserve"> you would be charged and only if your child participates in the activity.  </w:t>
      </w:r>
      <w:r w:rsidR="00EB16B6" w:rsidRPr="00271F35">
        <w:t xml:space="preserve">                           T</w:t>
      </w:r>
      <w:r w:rsidRPr="00271F35">
        <w:t>hese charges are set by providers outside the school.</w:t>
      </w:r>
    </w:p>
    <w:p w14:paraId="56AFE164" w14:textId="77777777" w:rsidR="00624803" w:rsidRDefault="00624803" w:rsidP="00EB16B6">
      <w:pPr>
        <w:pStyle w:val="NoSpacing"/>
        <w:rPr>
          <w:b/>
          <w:sz w:val="22"/>
          <w:szCs w:val="22"/>
        </w:rPr>
      </w:pPr>
    </w:p>
    <w:tbl>
      <w:tblPr>
        <w:tblpPr w:leftFromText="180" w:rightFromText="180" w:vertAnchor="text" w:horzAnchor="margin" w:tblpY="-10"/>
        <w:tblW w:w="10196" w:type="dxa"/>
        <w:tblCellMar>
          <w:left w:w="0" w:type="dxa"/>
          <w:right w:w="0" w:type="dxa"/>
        </w:tblCellMar>
        <w:tblLook w:val="04A0" w:firstRow="1" w:lastRow="0" w:firstColumn="1" w:lastColumn="0" w:noHBand="0" w:noVBand="1"/>
      </w:tblPr>
      <w:tblGrid>
        <w:gridCol w:w="4497"/>
        <w:gridCol w:w="596"/>
        <w:gridCol w:w="709"/>
        <w:gridCol w:w="709"/>
        <w:gridCol w:w="709"/>
        <w:gridCol w:w="708"/>
        <w:gridCol w:w="709"/>
        <w:gridCol w:w="709"/>
        <w:gridCol w:w="850"/>
      </w:tblGrid>
      <w:tr w:rsidR="007D5C60" w:rsidRPr="00EB16B6" w14:paraId="52E503A4" w14:textId="77777777" w:rsidTr="005D490B">
        <w:trPr>
          <w:trHeight w:val="437"/>
        </w:trPr>
        <w:tc>
          <w:tcPr>
            <w:tcW w:w="8637" w:type="dxa"/>
            <w:gridSpan w:val="7"/>
            <w:tcBorders>
              <w:top w:val="single" w:sz="4" w:space="0" w:color="auto"/>
              <w:left w:val="single" w:sz="4" w:space="0" w:color="auto"/>
              <w:bottom w:val="single" w:sz="4" w:space="0" w:color="000000"/>
            </w:tcBorders>
            <w:shd w:val="clear" w:color="auto" w:fill="D9D9D9" w:themeFill="background1" w:themeFillShade="D9"/>
            <w:tcMar>
              <w:top w:w="15" w:type="dxa"/>
              <w:left w:w="15" w:type="dxa"/>
              <w:bottom w:w="0" w:type="dxa"/>
              <w:right w:w="15" w:type="dxa"/>
            </w:tcMar>
            <w:vAlign w:val="center"/>
            <w:hideMark/>
          </w:tcPr>
          <w:p w14:paraId="3466933E" w14:textId="77777777" w:rsidR="007D5C60" w:rsidRPr="00EB16B6" w:rsidRDefault="007D5C60" w:rsidP="00570D27">
            <w:pPr>
              <w:pStyle w:val="NoSpacing"/>
              <w:rPr>
                <w:b/>
              </w:rPr>
            </w:pPr>
            <w:r w:rsidRPr="00EB16B6">
              <w:rPr>
                <w:b/>
              </w:rPr>
              <w:t>ALL REMAINING COSTS APPLY ONLY</w:t>
            </w:r>
            <w:r w:rsidR="00570D27">
              <w:rPr>
                <w:b/>
              </w:rPr>
              <w:t xml:space="preserve"> TO THOSE STUDENTS INVOLVED IN </w:t>
            </w:r>
            <w:r w:rsidRPr="00EB16B6">
              <w:rPr>
                <w:b/>
              </w:rPr>
              <w:t xml:space="preserve">SPECIFIC PROGRAMS </w:t>
            </w:r>
          </w:p>
        </w:tc>
        <w:tc>
          <w:tcPr>
            <w:tcW w:w="709" w:type="dxa"/>
            <w:tcBorders>
              <w:top w:val="single" w:sz="4" w:space="0" w:color="auto"/>
              <w:bottom w:val="single" w:sz="4" w:space="0" w:color="000000"/>
            </w:tcBorders>
            <w:shd w:val="clear" w:color="auto" w:fill="D9D9D9" w:themeFill="background1" w:themeFillShade="D9"/>
            <w:tcMar>
              <w:top w:w="15" w:type="dxa"/>
              <w:left w:w="15" w:type="dxa"/>
              <w:bottom w:w="0" w:type="dxa"/>
              <w:right w:w="15" w:type="dxa"/>
            </w:tcMar>
            <w:vAlign w:val="bottom"/>
            <w:hideMark/>
          </w:tcPr>
          <w:p w14:paraId="5E2B8A29" w14:textId="77777777" w:rsidR="007D5C60" w:rsidRPr="00EB16B6" w:rsidRDefault="007D5C60" w:rsidP="007D5C60">
            <w:pPr>
              <w:pStyle w:val="NoSpacing"/>
            </w:pPr>
            <w:r w:rsidRPr="00EB16B6">
              <w:t> </w:t>
            </w:r>
          </w:p>
        </w:tc>
        <w:tc>
          <w:tcPr>
            <w:tcW w:w="850" w:type="dxa"/>
            <w:tcBorders>
              <w:top w:val="single" w:sz="4" w:space="0" w:color="auto"/>
              <w:bottom w:val="single" w:sz="4" w:space="0" w:color="000000"/>
              <w:right w:val="single" w:sz="4" w:space="0" w:color="auto"/>
            </w:tcBorders>
            <w:shd w:val="clear" w:color="auto" w:fill="D9D9D9" w:themeFill="background1" w:themeFillShade="D9"/>
            <w:tcMar>
              <w:top w:w="15" w:type="dxa"/>
              <w:left w:w="15" w:type="dxa"/>
              <w:bottom w:w="0" w:type="dxa"/>
              <w:right w:w="15" w:type="dxa"/>
            </w:tcMar>
            <w:vAlign w:val="bottom"/>
            <w:hideMark/>
          </w:tcPr>
          <w:p w14:paraId="47604287" w14:textId="77777777" w:rsidR="007D5C60" w:rsidRPr="00EB16B6" w:rsidRDefault="007D5C60" w:rsidP="007D5C60">
            <w:pPr>
              <w:pStyle w:val="NoSpacing"/>
            </w:pPr>
            <w:r w:rsidRPr="00EB16B6">
              <w:t> </w:t>
            </w:r>
          </w:p>
        </w:tc>
      </w:tr>
      <w:tr w:rsidR="007D5C60" w:rsidRPr="00001DEF" w14:paraId="2BFA44EC" w14:textId="77777777" w:rsidTr="005D490B">
        <w:trPr>
          <w:cantSplit/>
          <w:trHeight w:val="431"/>
        </w:trPr>
        <w:tc>
          <w:tcPr>
            <w:tcW w:w="4497"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36C9992C" w14:textId="77777777" w:rsidR="007D5C60" w:rsidRPr="00EB16B6" w:rsidRDefault="007D5C60" w:rsidP="007D5C60">
            <w:pPr>
              <w:pStyle w:val="NoSpacing"/>
              <w:rPr>
                <w:b/>
              </w:rPr>
            </w:pPr>
            <w:r w:rsidRPr="00EB16B6">
              <w:rPr>
                <w:b/>
              </w:rPr>
              <w:t>Description</w:t>
            </w:r>
          </w:p>
        </w:tc>
        <w:tc>
          <w:tcPr>
            <w:tcW w:w="5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6F060AB8" w14:textId="77777777" w:rsidR="007D5C60" w:rsidRPr="00EB16B6" w:rsidRDefault="007D5C60" w:rsidP="007452BE">
            <w:pPr>
              <w:pStyle w:val="NoSpacing"/>
              <w:jc w:val="center"/>
              <w:rPr>
                <w:b/>
              </w:rPr>
            </w:pPr>
            <w:r w:rsidRPr="00EB16B6">
              <w:rPr>
                <w:b/>
              </w:rPr>
              <w:t>Kindy</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55D61799" w14:textId="77777777" w:rsidR="007D5C60" w:rsidRPr="00EB16B6" w:rsidRDefault="007D5C60" w:rsidP="007452BE">
            <w:pPr>
              <w:pStyle w:val="NoSpacing"/>
              <w:jc w:val="center"/>
              <w:rPr>
                <w:b/>
              </w:rPr>
            </w:pPr>
            <w:r w:rsidRPr="00EB16B6">
              <w:rPr>
                <w:b/>
              </w:rPr>
              <w:t>PP</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11543202" w14:textId="77777777" w:rsidR="007D5C60" w:rsidRPr="00EB16B6" w:rsidRDefault="007D5C60" w:rsidP="007452BE">
            <w:pPr>
              <w:pStyle w:val="NoSpacing"/>
              <w:jc w:val="center"/>
              <w:rPr>
                <w:b/>
              </w:rPr>
            </w:pPr>
            <w:r w:rsidRPr="00EB16B6">
              <w:rPr>
                <w:b/>
              </w:rPr>
              <w:t>Year 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660F4001" w14:textId="77777777" w:rsidR="007D5C60" w:rsidRPr="00EB16B6" w:rsidRDefault="007D5C60" w:rsidP="007452BE">
            <w:pPr>
              <w:pStyle w:val="NoSpacing"/>
              <w:jc w:val="center"/>
              <w:rPr>
                <w:b/>
              </w:rPr>
            </w:pPr>
            <w:r w:rsidRPr="00EB16B6">
              <w:rPr>
                <w:b/>
              </w:rPr>
              <w:t>Year 2</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721758ED" w14:textId="77777777" w:rsidR="007D5C60" w:rsidRPr="00EB16B6" w:rsidRDefault="007D5C60" w:rsidP="007452BE">
            <w:pPr>
              <w:pStyle w:val="NoSpacing"/>
              <w:jc w:val="center"/>
              <w:rPr>
                <w:b/>
              </w:rPr>
            </w:pPr>
            <w:r w:rsidRPr="00EB16B6">
              <w:rPr>
                <w:b/>
              </w:rPr>
              <w:t>Year 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04BB71E4" w14:textId="77777777" w:rsidR="007D5C60" w:rsidRPr="00EB16B6" w:rsidRDefault="007D5C60" w:rsidP="007452BE">
            <w:pPr>
              <w:pStyle w:val="NoSpacing"/>
              <w:jc w:val="center"/>
              <w:rPr>
                <w:b/>
              </w:rPr>
            </w:pPr>
            <w:r w:rsidRPr="00EB16B6">
              <w:rPr>
                <w:b/>
              </w:rPr>
              <w:t>Year 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0" w:type="dxa"/>
              <w:right w:w="15" w:type="dxa"/>
            </w:tcMar>
            <w:vAlign w:val="center"/>
            <w:hideMark/>
          </w:tcPr>
          <w:p w14:paraId="260CD99F" w14:textId="77777777" w:rsidR="007D5C60" w:rsidRPr="00EB16B6" w:rsidRDefault="007D5C60" w:rsidP="007452BE">
            <w:pPr>
              <w:pStyle w:val="NoSpacing"/>
              <w:jc w:val="center"/>
              <w:rPr>
                <w:b/>
              </w:rPr>
            </w:pPr>
            <w:r w:rsidRPr="00EB16B6">
              <w:rPr>
                <w:b/>
              </w:rPr>
              <w:t>Year 5</w:t>
            </w:r>
          </w:p>
        </w:tc>
        <w:tc>
          <w:tcPr>
            <w:tcW w:w="85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15" w:type="dxa"/>
              <w:left w:w="15" w:type="dxa"/>
              <w:bottom w:w="0" w:type="dxa"/>
              <w:right w:w="15" w:type="dxa"/>
            </w:tcMar>
            <w:vAlign w:val="center"/>
            <w:hideMark/>
          </w:tcPr>
          <w:p w14:paraId="56057F87" w14:textId="77777777" w:rsidR="007D5C60" w:rsidRPr="00EB16B6" w:rsidRDefault="007D5C60" w:rsidP="007452BE">
            <w:pPr>
              <w:pStyle w:val="NoSpacing"/>
              <w:jc w:val="center"/>
              <w:rPr>
                <w:b/>
              </w:rPr>
            </w:pPr>
            <w:r w:rsidRPr="00EB16B6">
              <w:rPr>
                <w:b/>
              </w:rPr>
              <w:t>Year 6</w:t>
            </w:r>
          </w:p>
        </w:tc>
      </w:tr>
      <w:tr w:rsidR="007D5C60" w:rsidRPr="00001DEF" w14:paraId="4A663B9A" w14:textId="77777777" w:rsidTr="005D490B">
        <w:trPr>
          <w:cantSplit/>
          <w:trHeight w:val="374"/>
        </w:trPr>
        <w:tc>
          <w:tcPr>
            <w:tcW w:w="4497" w:type="dxa"/>
            <w:tcBorders>
              <w:top w:val="single" w:sz="4" w:space="0" w:color="000000"/>
              <w:left w:val="single" w:sz="4" w:space="0" w:color="auto"/>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B32D445" w14:textId="77777777" w:rsidR="007D5C60" w:rsidRPr="00001DEF" w:rsidRDefault="007D5C60" w:rsidP="007D5C60">
            <w:pPr>
              <w:pStyle w:val="NoSpacing"/>
            </w:pPr>
            <w:r w:rsidRPr="00001DEF">
              <w:t>PEAC Activities (selected students) Note: Costs     varies from $15 to $110 per activity with maximum of 3 activities per year</w:t>
            </w: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806404C" w14:textId="77777777" w:rsidR="007D5C60" w:rsidRPr="00001DEF" w:rsidRDefault="007D5C60" w:rsidP="007D5C60">
            <w:pPr>
              <w:pStyle w:val="NoSpacing"/>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2DD664C" w14:textId="77777777" w:rsidR="007D5C60" w:rsidRPr="00001DEF" w:rsidRDefault="007D5C60" w:rsidP="007D5C60">
            <w:pPr>
              <w:pStyle w:val="NoSpacing"/>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52AA3E69" w14:textId="77777777" w:rsidR="007D5C60" w:rsidRPr="00001DEF" w:rsidRDefault="007D5C60" w:rsidP="007D5C60">
            <w:pPr>
              <w:pStyle w:val="NoSpacing"/>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682922F3" w14:textId="77777777" w:rsidR="007D5C60" w:rsidRPr="00001DEF" w:rsidRDefault="007D5C60" w:rsidP="007D5C60">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0D2EB832" w14:textId="77777777" w:rsidR="007D5C60" w:rsidRPr="00001DEF" w:rsidRDefault="007D5C60" w:rsidP="007D5C60">
            <w:pPr>
              <w:pStyle w:val="NoSpacing"/>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545D0990" w14:textId="77777777" w:rsidR="007D5C60" w:rsidRPr="00001DEF" w:rsidRDefault="007D5C60" w:rsidP="007D5C60">
            <w:pPr>
              <w:pStyle w:val="NoSpacing"/>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044CA62" w14:textId="77777777" w:rsidR="007D5C60" w:rsidRPr="00001DEF" w:rsidRDefault="007D5C60" w:rsidP="007D5C60">
            <w:pPr>
              <w:pStyle w:val="NoSpacing"/>
              <w:jc w:val="center"/>
            </w:pPr>
            <w:r w:rsidRPr="00001DEF">
              <w:t>$300</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Mar>
              <w:top w:w="15" w:type="dxa"/>
              <w:left w:w="15" w:type="dxa"/>
              <w:bottom w:w="0" w:type="dxa"/>
              <w:right w:w="15" w:type="dxa"/>
            </w:tcMar>
            <w:vAlign w:val="center"/>
            <w:hideMark/>
          </w:tcPr>
          <w:p w14:paraId="3A14C8C0" w14:textId="77777777" w:rsidR="007D5C60" w:rsidRPr="00001DEF" w:rsidRDefault="007D5C60" w:rsidP="007D5C60">
            <w:pPr>
              <w:pStyle w:val="NoSpacing"/>
              <w:jc w:val="center"/>
            </w:pPr>
            <w:r w:rsidRPr="00001DEF">
              <w:t>$300</w:t>
            </w:r>
          </w:p>
        </w:tc>
      </w:tr>
      <w:tr w:rsidR="007D5C60" w:rsidRPr="00001DEF" w14:paraId="691B5BEF" w14:textId="77777777" w:rsidTr="005D490B">
        <w:trPr>
          <w:cantSplit/>
          <w:trHeight w:val="374"/>
        </w:trPr>
        <w:tc>
          <w:tcPr>
            <w:tcW w:w="4497" w:type="dxa"/>
            <w:tcBorders>
              <w:top w:val="single" w:sz="4" w:space="0" w:color="000000"/>
              <w:left w:val="single" w:sz="4" w:space="0" w:color="auto"/>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4F095238" w14:textId="77777777" w:rsidR="007D5C60" w:rsidRPr="00001DEF" w:rsidRDefault="007D5C60" w:rsidP="007D5C60">
            <w:pPr>
              <w:pStyle w:val="NoSpacing"/>
            </w:pPr>
            <w:r w:rsidRPr="00001DEF">
              <w:t>Sport - Interschool &amp; Specialist Physical Education Programs (selected students)</w:t>
            </w:r>
          </w:p>
        </w:tc>
        <w:tc>
          <w:tcPr>
            <w:tcW w:w="59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3A40EED" w14:textId="77777777" w:rsidR="007D5C60" w:rsidRPr="00001DEF" w:rsidRDefault="007D5C60" w:rsidP="007D5C60">
            <w:pPr>
              <w:pStyle w:val="NoSpacing"/>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7DD791C" w14:textId="77777777" w:rsidR="007D5C60" w:rsidRPr="00001DEF" w:rsidRDefault="007D5C60" w:rsidP="007D5C60">
            <w:pPr>
              <w:pStyle w:val="NoSpacing"/>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467BE6F0" w14:textId="77777777" w:rsidR="007D5C60" w:rsidRPr="00001DEF" w:rsidRDefault="007D5C60" w:rsidP="007D5C60">
            <w:pPr>
              <w:pStyle w:val="NoSpacing"/>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A574EC5" w14:textId="77777777" w:rsidR="007D5C60" w:rsidRPr="00001DEF" w:rsidRDefault="007D5C60" w:rsidP="007D5C60">
            <w:pPr>
              <w:pStyle w:val="NoSpacing"/>
              <w:jc w:val="cente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22759D48" w14:textId="77777777" w:rsidR="007D5C60" w:rsidRPr="00001DEF" w:rsidRDefault="007D5C60" w:rsidP="007D5C60">
            <w:pPr>
              <w:pStyle w:val="NoSpacing"/>
              <w:jc w:val="center"/>
            </w:pPr>
            <w:r w:rsidRPr="00001DEF">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151F9219" w14:textId="77777777" w:rsidR="007D5C60" w:rsidRPr="00001DEF" w:rsidRDefault="007D5C60" w:rsidP="007D5C60">
            <w:pPr>
              <w:pStyle w:val="NoSpacing"/>
              <w:jc w:val="center"/>
            </w:pPr>
            <w:r w:rsidRPr="00001DEF">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773492BC" w14:textId="77777777" w:rsidR="007D5C60" w:rsidRPr="00001DEF" w:rsidRDefault="007D5C60" w:rsidP="007D5C60">
            <w:pPr>
              <w:pStyle w:val="NoSpacing"/>
              <w:jc w:val="center"/>
            </w:pPr>
            <w:r w:rsidRPr="00001DEF">
              <w:t>$50</w:t>
            </w:r>
          </w:p>
        </w:tc>
        <w:tc>
          <w:tcPr>
            <w:tcW w:w="850" w:type="dxa"/>
            <w:tcBorders>
              <w:top w:val="single" w:sz="4" w:space="0" w:color="000000"/>
              <w:left w:val="single" w:sz="4" w:space="0" w:color="000000"/>
              <w:bottom w:val="single" w:sz="4" w:space="0" w:color="000000"/>
              <w:right w:val="single" w:sz="4" w:space="0" w:color="auto"/>
            </w:tcBorders>
            <w:shd w:val="clear" w:color="auto" w:fill="FFFFFF" w:themeFill="background1"/>
            <w:tcMar>
              <w:top w:w="15" w:type="dxa"/>
              <w:left w:w="15" w:type="dxa"/>
              <w:bottom w:w="0" w:type="dxa"/>
              <w:right w:w="15" w:type="dxa"/>
            </w:tcMar>
            <w:vAlign w:val="center"/>
            <w:hideMark/>
          </w:tcPr>
          <w:p w14:paraId="36EE2557" w14:textId="77777777" w:rsidR="007D5C60" w:rsidRPr="00001DEF" w:rsidRDefault="007D5C60" w:rsidP="007D5C60">
            <w:pPr>
              <w:pStyle w:val="NoSpacing"/>
              <w:jc w:val="center"/>
            </w:pPr>
            <w:r w:rsidRPr="00001DEF">
              <w:t>$50</w:t>
            </w:r>
          </w:p>
        </w:tc>
      </w:tr>
      <w:tr w:rsidR="007D5C60" w:rsidRPr="00001DEF" w14:paraId="0753D645" w14:textId="77777777" w:rsidTr="005D490B">
        <w:trPr>
          <w:cantSplit/>
          <w:trHeight w:val="374"/>
        </w:trPr>
        <w:tc>
          <w:tcPr>
            <w:tcW w:w="4497" w:type="dxa"/>
            <w:tcBorders>
              <w:top w:val="single" w:sz="4" w:space="0" w:color="000000"/>
              <w:left w:val="single" w:sz="4" w:space="0" w:color="auto"/>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59A2DE27" w14:textId="77777777" w:rsidR="007D5C60" w:rsidRPr="00001DEF" w:rsidRDefault="007D5C60" w:rsidP="007D5C60">
            <w:pPr>
              <w:pStyle w:val="NoSpacing"/>
            </w:pPr>
            <w:r w:rsidRPr="00001DEF">
              <w:t>Instrument Hire - Music</w:t>
            </w:r>
          </w:p>
        </w:tc>
        <w:tc>
          <w:tcPr>
            <w:tcW w:w="596" w:type="dxa"/>
            <w:tcBorders>
              <w:top w:val="single" w:sz="4" w:space="0" w:color="000000"/>
              <w:left w:val="single" w:sz="4" w:space="0" w:color="000000"/>
              <w:bottom w:val="single" w:sz="4" w:space="0" w:color="000000"/>
              <w:right w:val="single" w:sz="4" w:space="0" w:color="1F497D"/>
            </w:tcBorders>
            <w:shd w:val="clear" w:color="auto" w:fill="FFFFFF" w:themeFill="background1"/>
            <w:tcMar>
              <w:top w:w="15" w:type="dxa"/>
              <w:left w:w="15" w:type="dxa"/>
              <w:bottom w:w="0" w:type="dxa"/>
              <w:right w:w="15" w:type="dxa"/>
            </w:tcMar>
            <w:vAlign w:val="bottom"/>
            <w:hideMark/>
          </w:tcPr>
          <w:p w14:paraId="58316172" w14:textId="77777777" w:rsidR="007D5C60" w:rsidRPr="00001DEF" w:rsidRDefault="007D5C60" w:rsidP="007D5C60">
            <w:pPr>
              <w:pStyle w:val="NoSpacing"/>
              <w:jc w:val="center"/>
            </w:pPr>
          </w:p>
        </w:tc>
        <w:tc>
          <w:tcPr>
            <w:tcW w:w="709" w:type="dxa"/>
            <w:tcBorders>
              <w:top w:val="single" w:sz="4" w:space="0" w:color="000000"/>
              <w:left w:val="single" w:sz="4" w:space="0" w:color="1F497D"/>
              <w:bottom w:val="single" w:sz="4" w:space="0" w:color="000000"/>
              <w:right w:val="single" w:sz="4" w:space="0" w:color="1F497D"/>
            </w:tcBorders>
            <w:shd w:val="clear" w:color="auto" w:fill="FFFFFF" w:themeFill="background1"/>
            <w:tcMar>
              <w:top w:w="15" w:type="dxa"/>
              <w:left w:w="15" w:type="dxa"/>
              <w:bottom w:w="0" w:type="dxa"/>
              <w:right w:w="15" w:type="dxa"/>
            </w:tcMar>
            <w:vAlign w:val="bottom"/>
            <w:hideMark/>
          </w:tcPr>
          <w:p w14:paraId="7974461A" w14:textId="77777777" w:rsidR="007D5C60" w:rsidRPr="00001DEF" w:rsidRDefault="007D5C60" w:rsidP="007D5C60">
            <w:pPr>
              <w:pStyle w:val="NoSpacing"/>
              <w:jc w:val="center"/>
            </w:pPr>
          </w:p>
        </w:tc>
        <w:tc>
          <w:tcPr>
            <w:tcW w:w="709" w:type="dxa"/>
            <w:tcBorders>
              <w:top w:val="single" w:sz="4" w:space="0" w:color="000000"/>
              <w:left w:val="single" w:sz="4" w:space="0" w:color="1F497D"/>
              <w:bottom w:val="single" w:sz="4" w:space="0" w:color="000000"/>
              <w:right w:val="single" w:sz="4" w:space="0" w:color="1F497D"/>
            </w:tcBorders>
            <w:shd w:val="clear" w:color="auto" w:fill="FFFFFF" w:themeFill="background1"/>
            <w:tcMar>
              <w:top w:w="15" w:type="dxa"/>
              <w:left w:w="15" w:type="dxa"/>
              <w:bottom w:w="0" w:type="dxa"/>
              <w:right w:w="15" w:type="dxa"/>
            </w:tcMar>
            <w:vAlign w:val="bottom"/>
            <w:hideMark/>
          </w:tcPr>
          <w:p w14:paraId="7CB23EAA" w14:textId="77777777" w:rsidR="007D5C60" w:rsidRPr="00001DEF" w:rsidRDefault="007D5C60" w:rsidP="007D5C60">
            <w:pPr>
              <w:pStyle w:val="NoSpacing"/>
              <w:jc w:val="center"/>
            </w:pPr>
          </w:p>
        </w:tc>
        <w:tc>
          <w:tcPr>
            <w:tcW w:w="709" w:type="dxa"/>
            <w:tcBorders>
              <w:top w:val="single" w:sz="4" w:space="0" w:color="000000"/>
              <w:left w:val="single" w:sz="4" w:space="0" w:color="1F497D"/>
              <w:bottom w:val="single" w:sz="4" w:space="0" w:color="000000"/>
              <w:right w:val="single" w:sz="4" w:space="0" w:color="1F497D"/>
            </w:tcBorders>
            <w:shd w:val="clear" w:color="auto" w:fill="FFFFFF" w:themeFill="background1"/>
            <w:tcMar>
              <w:top w:w="15" w:type="dxa"/>
              <w:left w:w="15" w:type="dxa"/>
              <w:bottom w:w="0" w:type="dxa"/>
              <w:right w:w="15" w:type="dxa"/>
            </w:tcMar>
            <w:vAlign w:val="bottom"/>
            <w:hideMark/>
          </w:tcPr>
          <w:p w14:paraId="5D1AFD43" w14:textId="77777777" w:rsidR="007D5C60" w:rsidRPr="00001DEF" w:rsidRDefault="007D5C60" w:rsidP="007D5C60">
            <w:pPr>
              <w:pStyle w:val="NoSpacing"/>
              <w:jc w:val="center"/>
            </w:pPr>
          </w:p>
        </w:tc>
        <w:tc>
          <w:tcPr>
            <w:tcW w:w="708" w:type="dxa"/>
            <w:tcBorders>
              <w:top w:val="single" w:sz="4" w:space="0" w:color="000000"/>
              <w:left w:val="single" w:sz="4" w:space="0" w:color="1F497D"/>
              <w:bottom w:val="single" w:sz="4" w:space="0" w:color="000000"/>
              <w:right w:val="single" w:sz="4" w:space="0" w:color="1F497D"/>
            </w:tcBorders>
            <w:shd w:val="clear" w:color="auto" w:fill="FFFFFF" w:themeFill="background1"/>
            <w:tcMar>
              <w:top w:w="15" w:type="dxa"/>
              <w:left w:w="15" w:type="dxa"/>
              <w:bottom w:w="0" w:type="dxa"/>
              <w:right w:w="15" w:type="dxa"/>
            </w:tcMar>
            <w:vAlign w:val="bottom"/>
            <w:hideMark/>
          </w:tcPr>
          <w:p w14:paraId="6F72D6C4" w14:textId="77777777" w:rsidR="007D5C60" w:rsidRPr="00001DEF" w:rsidRDefault="007D5C60" w:rsidP="007D5C60">
            <w:pPr>
              <w:pStyle w:val="NoSpacing"/>
              <w:jc w:val="center"/>
            </w:pPr>
          </w:p>
        </w:tc>
        <w:tc>
          <w:tcPr>
            <w:tcW w:w="709" w:type="dxa"/>
            <w:tcBorders>
              <w:top w:val="single" w:sz="4" w:space="0" w:color="000000"/>
              <w:left w:val="single" w:sz="4" w:space="0" w:color="1F497D"/>
              <w:bottom w:val="single" w:sz="4" w:space="0" w:color="000000"/>
              <w:right w:val="single" w:sz="4" w:space="0" w:color="1F497D"/>
            </w:tcBorders>
            <w:shd w:val="clear" w:color="auto" w:fill="FFFFFF" w:themeFill="background1"/>
            <w:tcMar>
              <w:top w:w="15" w:type="dxa"/>
              <w:left w:w="15" w:type="dxa"/>
              <w:bottom w:w="0" w:type="dxa"/>
              <w:right w:w="15" w:type="dxa"/>
            </w:tcMar>
            <w:vAlign w:val="center"/>
            <w:hideMark/>
          </w:tcPr>
          <w:p w14:paraId="23A61ED5" w14:textId="77777777" w:rsidR="007D5C60" w:rsidRPr="00001DEF" w:rsidRDefault="007D5C60" w:rsidP="007D5C60">
            <w:pPr>
              <w:pStyle w:val="NoSpacing"/>
              <w:jc w:val="center"/>
            </w:pPr>
            <w:r w:rsidRPr="00001DEF">
              <w:t>$250</w:t>
            </w:r>
          </w:p>
        </w:tc>
        <w:tc>
          <w:tcPr>
            <w:tcW w:w="709" w:type="dxa"/>
            <w:tcBorders>
              <w:top w:val="single" w:sz="4" w:space="0" w:color="000000"/>
              <w:left w:val="single" w:sz="4" w:space="0" w:color="1F497D"/>
              <w:bottom w:val="single" w:sz="4" w:space="0" w:color="000000"/>
              <w:right w:val="single" w:sz="4" w:space="0" w:color="1F497D"/>
            </w:tcBorders>
            <w:shd w:val="clear" w:color="auto" w:fill="FFFFFF" w:themeFill="background1"/>
            <w:tcMar>
              <w:top w:w="15" w:type="dxa"/>
              <w:left w:w="15" w:type="dxa"/>
              <w:bottom w:w="0" w:type="dxa"/>
              <w:right w:w="15" w:type="dxa"/>
            </w:tcMar>
            <w:vAlign w:val="center"/>
            <w:hideMark/>
          </w:tcPr>
          <w:p w14:paraId="36F98E26" w14:textId="77777777" w:rsidR="007D5C60" w:rsidRPr="00001DEF" w:rsidRDefault="007D5C60" w:rsidP="007D5C60">
            <w:pPr>
              <w:pStyle w:val="NoSpacing"/>
              <w:jc w:val="center"/>
            </w:pPr>
            <w:r w:rsidRPr="00001DEF">
              <w:t>$250</w:t>
            </w:r>
          </w:p>
        </w:tc>
        <w:tc>
          <w:tcPr>
            <w:tcW w:w="850" w:type="dxa"/>
            <w:tcBorders>
              <w:top w:val="single" w:sz="4" w:space="0" w:color="000000"/>
              <w:left w:val="single" w:sz="4" w:space="0" w:color="1F497D"/>
              <w:bottom w:val="single" w:sz="4" w:space="0" w:color="000000"/>
              <w:right w:val="single" w:sz="4" w:space="0" w:color="auto"/>
            </w:tcBorders>
            <w:shd w:val="clear" w:color="auto" w:fill="FFFFFF" w:themeFill="background1"/>
            <w:tcMar>
              <w:top w:w="15" w:type="dxa"/>
              <w:left w:w="15" w:type="dxa"/>
              <w:bottom w:w="0" w:type="dxa"/>
              <w:right w:w="15" w:type="dxa"/>
            </w:tcMar>
            <w:vAlign w:val="center"/>
            <w:hideMark/>
          </w:tcPr>
          <w:p w14:paraId="1ECF0732" w14:textId="77777777" w:rsidR="007D5C60" w:rsidRPr="00001DEF" w:rsidRDefault="007D5C60" w:rsidP="007D5C60">
            <w:pPr>
              <w:pStyle w:val="NoSpacing"/>
              <w:jc w:val="center"/>
            </w:pPr>
            <w:r w:rsidRPr="00001DEF">
              <w:t>$250</w:t>
            </w:r>
          </w:p>
        </w:tc>
      </w:tr>
      <w:tr w:rsidR="007D5C60" w:rsidRPr="00001DEF" w14:paraId="450B587A" w14:textId="77777777" w:rsidTr="005D490B">
        <w:trPr>
          <w:cantSplit/>
          <w:trHeight w:val="431"/>
        </w:trPr>
        <w:tc>
          <w:tcPr>
            <w:tcW w:w="4497" w:type="dxa"/>
            <w:tcBorders>
              <w:top w:val="single" w:sz="4" w:space="0" w:color="000000"/>
              <w:left w:val="single" w:sz="4" w:space="0" w:color="auto"/>
              <w:bottom w:val="single" w:sz="4" w:space="0" w:color="000000"/>
              <w:right w:val="single" w:sz="4" w:space="0" w:color="000000"/>
            </w:tcBorders>
            <w:shd w:val="clear" w:color="auto" w:fill="FFFFFF" w:themeFill="background1"/>
            <w:tcMar>
              <w:top w:w="15" w:type="dxa"/>
              <w:left w:w="15" w:type="dxa"/>
              <w:bottom w:w="0" w:type="dxa"/>
              <w:right w:w="15" w:type="dxa"/>
            </w:tcMar>
            <w:vAlign w:val="center"/>
            <w:hideMark/>
          </w:tcPr>
          <w:p w14:paraId="364FC505" w14:textId="77777777" w:rsidR="007D5C60" w:rsidRPr="00001DEF" w:rsidRDefault="007D5C60" w:rsidP="007D5C60">
            <w:pPr>
              <w:pStyle w:val="NoSpacing"/>
            </w:pPr>
            <w:r w:rsidRPr="00001DEF">
              <w:t>Instrumental Music Lessons drums/guitar/keyboard</w:t>
            </w:r>
          </w:p>
        </w:tc>
        <w:tc>
          <w:tcPr>
            <w:tcW w:w="596" w:type="dxa"/>
            <w:tcBorders>
              <w:top w:val="single" w:sz="4" w:space="0" w:color="000000"/>
              <w:left w:val="single" w:sz="4" w:space="0" w:color="000000"/>
              <w:bottom w:val="single" w:sz="4" w:space="0" w:color="000000"/>
            </w:tcBorders>
            <w:shd w:val="clear" w:color="auto" w:fill="FFFFFF" w:themeFill="background1"/>
            <w:tcMar>
              <w:top w:w="15" w:type="dxa"/>
              <w:left w:w="15" w:type="dxa"/>
              <w:bottom w:w="0" w:type="dxa"/>
              <w:right w:w="15" w:type="dxa"/>
            </w:tcMar>
            <w:vAlign w:val="bottom"/>
            <w:hideMark/>
          </w:tcPr>
          <w:p w14:paraId="2D46343F" w14:textId="77777777" w:rsidR="007D5C60" w:rsidRPr="00001DEF" w:rsidRDefault="007D5C60" w:rsidP="007D5C60">
            <w:pPr>
              <w:pStyle w:val="NoSpacing"/>
            </w:pP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hideMark/>
          </w:tcPr>
          <w:p w14:paraId="794F3025" w14:textId="77777777" w:rsidR="007D5C60" w:rsidRPr="00001DEF" w:rsidRDefault="00570D27" w:rsidP="007D5C60">
            <w:pPr>
              <w:pStyle w:val="NoSpacing"/>
            </w:pPr>
            <w:r>
              <w:rPr>
                <w:noProof/>
                <w14:ligatures w14:val="none"/>
                <w14:cntxtAlts w14:val="0"/>
              </w:rPr>
              <mc:AlternateContent>
                <mc:Choice Requires="wps">
                  <w:drawing>
                    <wp:anchor distT="0" distB="0" distL="114300" distR="114300" simplePos="0" relativeHeight="251671552" behindDoc="0" locked="0" layoutInCell="1" allowOverlap="1" wp14:anchorId="38A468E5" wp14:editId="1658DF41">
                      <wp:simplePos x="0" y="0"/>
                      <wp:positionH relativeFrom="column">
                        <wp:posOffset>-323850</wp:posOffset>
                      </wp:positionH>
                      <wp:positionV relativeFrom="paragraph">
                        <wp:posOffset>13970</wp:posOffset>
                      </wp:positionV>
                      <wp:extent cx="3400425" cy="2476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400425" cy="247650"/>
                              </a:xfrm>
                              <a:prstGeom prst="rect">
                                <a:avLst/>
                              </a:prstGeom>
                              <a:solidFill>
                                <a:schemeClr val="bg1"/>
                              </a:solidFill>
                              <a:ln w="6350">
                                <a:noFill/>
                              </a:ln>
                            </wps:spPr>
                            <wps:txbx>
                              <w:txbxContent>
                                <w:p w14:paraId="3B95157B" w14:textId="77777777" w:rsidR="0064562E" w:rsidRDefault="0064562E" w:rsidP="004F61F1">
                                  <w:pPr>
                                    <w:shd w:val="clear" w:color="auto" w:fill="FFFFFF" w:themeFill="background1"/>
                                  </w:pPr>
                                  <w:r>
                                    <w:t>Range starting from $8 to $50 per lesson, per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5.5pt;margin-top:1.1pt;width:267.7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" fillcolor="white [3212]" stroked="f" strokeweight=".5pt">
                      <v:textbox>
                        <w:txbxContent>
                          <w:p w:rsidR="0064562E" w:rsidRDefault="0064562E" w:rsidP="004F61F1">
                            <w:pPr>
                              <w:shd w:val="clear" w:color="auto" w:fill="FFFFFF" w:themeFill="background1"/>
                            </w:pPr>
                            <w:r>
                              <w:t>Range starting from $8 to $50 per lesson, per student</w:t>
                            </w:r>
                          </w:p>
                        </w:txbxContent>
                      </v:textbox>
                    </v:shape>
                  </w:pict>
                </mc:Fallback>
              </mc:AlternateContent>
            </w:r>
            <w:r w:rsidR="007D5C60" w:rsidRPr="00001DEF">
              <w:t> </w:t>
            </w: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hideMark/>
          </w:tcPr>
          <w:p w14:paraId="6DF704C8" w14:textId="77777777" w:rsidR="007D5C60" w:rsidRPr="00001DEF" w:rsidRDefault="007D5C60" w:rsidP="007D5C60">
            <w:pPr>
              <w:pStyle w:val="NoSpacing"/>
            </w:pPr>
            <w:r w:rsidRPr="00001DEF">
              <w:t> </w:t>
            </w: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hideMark/>
          </w:tcPr>
          <w:p w14:paraId="387F6AE9" w14:textId="77777777" w:rsidR="007D5C60" w:rsidRPr="00001DEF" w:rsidRDefault="007D5C60" w:rsidP="007D5C60">
            <w:pPr>
              <w:pStyle w:val="NoSpacing"/>
            </w:pPr>
            <w:r w:rsidRPr="00001DEF">
              <w:t> </w:t>
            </w:r>
          </w:p>
        </w:tc>
        <w:tc>
          <w:tcPr>
            <w:tcW w:w="708"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hideMark/>
          </w:tcPr>
          <w:p w14:paraId="0B354909" w14:textId="77777777" w:rsidR="007D5C60" w:rsidRPr="00001DEF" w:rsidRDefault="007D5C60" w:rsidP="007D5C60">
            <w:pPr>
              <w:pStyle w:val="NoSpacing"/>
            </w:pPr>
            <w:r w:rsidRPr="00001DEF">
              <w:t> </w:t>
            </w: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hideMark/>
          </w:tcPr>
          <w:p w14:paraId="163F9053" w14:textId="77777777" w:rsidR="007D5C60" w:rsidRPr="00001DEF" w:rsidRDefault="007D5C60" w:rsidP="007D5C60">
            <w:pPr>
              <w:pStyle w:val="NoSpacing"/>
            </w:pPr>
            <w:r w:rsidRPr="00001DEF">
              <w:t> </w:t>
            </w: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hideMark/>
          </w:tcPr>
          <w:p w14:paraId="1F908085" w14:textId="77777777" w:rsidR="007D5C60" w:rsidRPr="00001DEF" w:rsidRDefault="007D5C60" w:rsidP="007D5C60">
            <w:pPr>
              <w:pStyle w:val="NoSpacing"/>
            </w:pPr>
            <w:r w:rsidRPr="00001DEF">
              <w:t> </w:t>
            </w:r>
          </w:p>
        </w:tc>
        <w:tc>
          <w:tcPr>
            <w:tcW w:w="850" w:type="dxa"/>
            <w:tcBorders>
              <w:top w:val="single" w:sz="4" w:space="0" w:color="000000"/>
              <w:bottom w:val="single" w:sz="4" w:space="0" w:color="000000"/>
              <w:right w:val="single" w:sz="4" w:space="0" w:color="auto"/>
            </w:tcBorders>
            <w:shd w:val="clear" w:color="auto" w:fill="FFFFFF" w:themeFill="background1"/>
            <w:tcMar>
              <w:top w:w="15" w:type="dxa"/>
              <w:left w:w="15" w:type="dxa"/>
              <w:bottom w:w="0" w:type="dxa"/>
              <w:right w:w="15" w:type="dxa"/>
            </w:tcMar>
            <w:vAlign w:val="bottom"/>
            <w:hideMark/>
          </w:tcPr>
          <w:p w14:paraId="059F22EC" w14:textId="77777777" w:rsidR="007D5C60" w:rsidRPr="00001DEF" w:rsidRDefault="007D5C60" w:rsidP="007D5C60">
            <w:pPr>
              <w:pStyle w:val="NoSpacing"/>
            </w:pPr>
            <w:r w:rsidRPr="00001DEF">
              <w:t> </w:t>
            </w:r>
          </w:p>
        </w:tc>
      </w:tr>
      <w:tr w:rsidR="007D5C60" w:rsidRPr="00001DEF" w14:paraId="7F047A52" w14:textId="77777777" w:rsidTr="005D490B">
        <w:trPr>
          <w:cantSplit/>
          <w:trHeight w:val="431"/>
        </w:trPr>
        <w:tc>
          <w:tcPr>
            <w:tcW w:w="4497" w:type="dxa"/>
            <w:tcBorders>
              <w:top w:val="single" w:sz="4" w:space="0" w:color="000000"/>
              <w:left w:val="single" w:sz="4" w:space="0" w:color="auto"/>
              <w:bottom w:val="single" w:sz="4" w:space="0" w:color="000000"/>
              <w:right w:val="single" w:sz="4" w:space="0" w:color="000000"/>
            </w:tcBorders>
            <w:shd w:val="clear" w:color="auto" w:fill="FFFFFF" w:themeFill="background1"/>
            <w:tcMar>
              <w:top w:w="15" w:type="dxa"/>
              <w:left w:w="15" w:type="dxa"/>
              <w:bottom w:w="0" w:type="dxa"/>
              <w:right w:w="15" w:type="dxa"/>
            </w:tcMar>
            <w:vAlign w:val="center"/>
          </w:tcPr>
          <w:p w14:paraId="5F4E289E" w14:textId="77777777" w:rsidR="007D5C60" w:rsidRPr="00001DEF" w:rsidRDefault="007D5C60" w:rsidP="007D5C60">
            <w:pPr>
              <w:pStyle w:val="NoSpacing"/>
            </w:pPr>
            <w:r w:rsidRPr="00001DEF">
              <w:t>School Photos</w:t>
            </w:r>
          </w:p>
        </w:tc>
        <w:tc>
          <w:tcPr>
            <w:tcW w:w="596" w:type="dxa"/>
            <w:tcBorders>
              <w:top w:val="single" w:sz="4" w:space="0" w:color="000000"/>
              <w:left w:val="single" w:sz="4" w:space="0" w:color="000000"/>
              <w:bottom w:val="single" w:sz="4" w:space="0" w:color="000000"/>
            </w:tcBorders>
            <w:shd w:val="clear" w:color="auto" w:fill="FFFFFF" w:themeFill="background1"/>
            <w:tcMar>
              <w:top w:w="15" w:type="dxa"/>
              <w:left w:w="15" w:type="dxa"/>
              <w:bottom w:w="0" w:type="dxa"/>
              <w:right w:w="15" w:type="dxa"/>
            </w:tcMar>
            <w:vAlign w:val="bottom"/>
          </w:tcPr>
          <w:p w14:paraId="54792F9B" w14:textId="77777777" w:rsidR="007D5C60" w:rsidRPr="00001DEF" w:rsidRDefault="007D5C60" w:rsidP="007D5C60">
            <w:pPr>
              <w:pStyle w:val="NoSpacing"/>
            </w:pP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tcPr>
          <w:p w14:paraId="482430F7" w14:textId="77777777" w:rsidR="007D5C60" w:rsidRPr="00001DEF" w:rsidRDefault="007D5C60" w:rsidP="007D5C60">
            <w:pPr>
              <w:pStyle w:val="NoSpacing"/>
            </w:pP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tcPr>
          <w:p w14:paraId="2F773D89" w14:textId="77777777" w:rsidR="007D5C60" w:rsidRDefault="007D5C60" w:rsidP="007D5C60">
            <w:pPr>
              <w:pStyle w:val="NoSpacing"/>
              <w:rPr>
                <w:noProof/>
                <w14:ligatures w14:val="none"/>
                <w14:cntxtAlts w14:val="0"/>
              </w:rPr>
            </w:pP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tcPr>
          <w:p w14:paraId="0C808764" w14:textId="77777777" w:rsidR="007D5C60" w:rsidRPr="00001DEF" w:rsidRDefault="007D5C60" w:rsidP="007D5C60">
            <w:pPr>
              <w:pStyle w:val="NoSpacing"/>
            </w:pPr>
          </w:p>
        </w:tc>
        <w:tc>
          <w:tcPr>
            <w:tcW w:w="708"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tcPr>
          <w:p w14:paraId="39D6B9E8" w14:textId="77777777" w:rsidR="007D5C60" w:rsidRPr="00001DEF" w:rsidRDefault="007D5C60" w:rsidP="007D5C60">
            <w:pPr>
              <w:pStyle w:val="NoSpacing"/>
            </w:pP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tcPr>
          <w:p w14:paraId="7DA6C40E" w14:textId="77777777" w:rsidR="007D5C60" w:rsidRPr="00001DEF" w:rsidRDefault="007D5C60" w:rsidP="007D5C60">
            <w:pPr>
              <w:pStyle w:val="NoSpacing"/>
            </w:pPr>
            <w:r>
              <w:rPr>
                <w:noProof/>
                <w14:ligatures w14:val="none"/>
                <w14:cntxtAlts w14:val="0"/>
              </w:rPr>
              <mc:AlternateContent>
                <mc:Choice Requires="wps">
                  <w:drawing>
                    <wp:anchor distT="0" distB="0" distL="114300" distR="114300" simplePos="0" relativeHeight="251670528" behindDoc="0" locked="0" layoutInCell="1" allowOverlap="1" wp14:anchorId="6A796DB8" wp14:editId="4F731305">
                      <wp:simplePos x="0" y="0"/>
                      <wp:positionH relativeFrom="column">
                        <wp:posOffset>-2127885</wp:posOffset>
                      </wp:positionH>
                      <wp:positionV relativeFrom="paragraph">
                        <wp:posOffset>-5080</wp:posOffset>
                      </wp:positionV>
                      <wp:extent cx="2800350" cy="2381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2800350" cy="238125"/>
                              </a:xfrm>
                              <a:prstGeom prst="rect">
                                <a:avLst/>
                              </a:prstGeom>
                              <a:solidFill>
                                <a:schemeClr val="bg1"/>
                              </a:solidFill>
                              <a:ln w="6350">
                                <a:noFill/>
                              </a:ln>
                            </wps:spPr>
                            <wps:txbx>
                              <w:txbxContent>
                                <w:p w14:paraId="1E29C671" w14:textId="77777777" w:rsidR="0064562E" w:rsidRDefault="0064562E" w:rsidP="004F61F1">
                                  <w:pPr>
                                    <w:shd w:val="clear" w:color="auto" w:fill="FFFFFF" w:themeFill="background1"/>
                                  </w:pPr>
                                  <w:r>
                                    <w:t>Range of price packs, at parent’s discretion.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4B090" id="Text Box 12" o:spid="_x0000_s1028" type="#_x0000_t202" style="position:absolute;margin-left:-167.55pt;margin-top:-.4pt;width:22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" fillcolor="white [3212]" stroked="f" strokeweight=".5pt">
                      <v:textbox>
                        <w:txbxContent>
                          <w:p w:rsidR="0064562E" w:rsidRDefault="0064562E" w:rsidP="004F61F1">
                            <w:pPr>
                              <w:shd w:val="clear" w:color="auto" w:fill="FFFFFF" w:themeFill="background1"/>
                            </w:pPr>
                            <w:r>
                              <w:t>Range of price packs, at parent’s discretion.</w:t>
                            </w:r>
                          </w:p>
                        </w:txbxContent>
                      </v:textbox>
                    </v:shape>
                  </w:pict>
                </mc:Fallback>
              </mc:AlternateContent>
            </w:r>
          </w:p>
        </w:tc>
        <w:tc>
          <w:tcPr>
            <w:tcW w:w="709" w:type="dxa"/>
            <w:tcBorders>
              <w:top w:val="single" w:sz="4" w:space="0" w:color="000000"/>
              <w:bottom w:val="single" w:sz="4" w:space="0" w:color="000000"/>
            </w:tcBorders>
            <w:shd w:val="clear" w:color="auto" w:fill="FFFFFF" w:themeFill="background1"/>
            <w:tcMar>
              <w:top w:w="15" w:type="dxa"/>
              <w:left w:w="15" w:type="dxa"/>
              <w:bottom w:w="0" w:type="dxa"/>
              <w:right w:w="15" w:type="dxa"/>
            </w:tcMar>
            <w:vAlign w:val="bottom"/>
          </w:tcPr>
          <w:p w14:paraId="01BC57EF" w14:textId="77777777" w:rsidR="007D5C60" w:rsidRPr="00001DEF" w:rsidRDefault="007D5C60" w:rsidP="007D5C60">
            <w:pPr>
              <w:pStyle w:val="NoSpacing"/>
            </w:pPr>
          </w:p>
        </w:tc>
        <w:tc>
          <w:tcPr>
            <w:tcW w:w="850" w:type="dxa"/>
            <w:tcBorders>
              <w:top w:val="single" w:sz="4" w:space="0" w:color="000000"/>
              <w:bottom w:val="single" w:sz="4" w:space="0" w:color="000000"/>
              <w:right w:val="single" w:sz="4" w:space="0" w:color="auto"/>
            </w:tcBorders>
            <w:shd w:val="clear" w:color="auto" w:fill="FFFFFF" w:themeFill="background1"/>
            <w:tcMar>
              <w:top w:w="15" w:type="dxa"/>
              <w:left w:w="15" w:type="dxa"/>
              <w:bottom w:w="0" w:type="dxa"/>
              <w:right w:w="15" w:type="dxa"/>
            </w:tcMar>
            <w:vAlign w:val="bottom"/>
          </w:tcPr>
          <w:p w14:paraId="31860F44" w14:textId="77777777" w:rsidR="007D5C60" w:rsidRPr="00001DEF" w:rsidRDefault="007D5C60" w:rsidP="007D5C60">
            <w:pPr>
              <w:pStyle w:val="NoSpacing"/>
            </w:pPr>
          </w:p>
        </w:tc>
      </w:tr>
      <w:tr w:rsidR="007D5C60" w:rsidRPr="00001DEF" w14:paraId="31FE7F97" w14:textId="77777777" w:rsidTr="005D490B">
        <w:trPr>
          <w:cantSplit/>
          <w:trHeight w:val="431"/>
        </w:trPr>
        <w:tc>
          <w:tcPr>
            <w:tcW w:w="4497" w:type="dxa"/>
            <w:tcBorders>
              <w:top w:val="single" w:sz="4" w:space="0" w:color="000000"/>
              <w:left w:val="single" w:sz="4" w:space="0" w:color="auto"/>
              <w:bottom w:val="single" w:sz="4" w:space="0" w:color="auto"/>
              <w:right w:val="single" w:sz="4" w:space="0" w:color="000000"/>
            </w:tcBorders>
            <w:shd w:val="clear" w:color="auto" w:fill="FFFFFF" w:themeFill="background1"/>
            <w:tcMar>
              <w:top w:w="15" w:type="dxa"/>
              <w:left w:w="15" w:type="dxa"/>
              <w:bottom w:w="0" w:type="dxa"/>
              <w:right w:w="15" w:type="dxa"/>
            </w:tcMar>
            <w:vAlign w:val="center"/>
          </w:tcPr>
          <w:p w14:paraId="69D58BBB" w14:textId="77777777" w:rsidR="007D5C60" w:rsidRPr="00001DEF" w:rsidRDefault="007D5C60" w:rsidP="007D5C60">
            <w:pPr>
              <w:pStyle w:val="NoSpacing"/>
            </w:pPr>
            <w:r w:rsidRPr="00001DEF">
              <w:t>Scholastics Book Club</w:t>
            </w:r>
          </w:p>
        </w:tc>
        <w:tc>
          <w:tcPr>
            <w:tcW w:w="596" w:type="dxa"/>
            <w:tcBorders>
              <w:top w:val="single" w:sz="4" w:space="0" w:color="000000"/>
              <w:left w:val="single" w:sz="4" w:space="0" w:color="000000"/>
              <w:bottom w:val="single" w:sz="4" w:space="0" w:color="auto"/>
            </w:tcBorders>
            <w:shd w:val="clear" w:color="auto" w:fill="FFFFFF" w:themeFill="background1"/>
            <w:tcMar>
              <w:top w:w="15" w:type="dxa"/>
              <w:left w:w="15" w:type="dxa"/>
              <w:bottom w:w="0" w:type="dxa"/>
              <w:right w:w="15" w:type="dxa"/>
            </w:tcMar>
            <w:vAlign w:val="bottom"/>
          </w:tcPr>
          <w:p w14:paraId="405E6D29" w14:textId="77777777" w:rsidR="007D5C60" w:rsidRPr="00001DEF" w:rsidRDefault="00570D27" w:rsidP="007D5C60">
            <w:pPr>
              <w:pStyle w:val="NoSpacing"/>
            </w:pPr>
            <w:r>
              <w:rPr>
                <w:noProof/>
                <w14:ligatures w14:val="none"/>
                <w14:cntxtAlts w14:val="0"/>
              </w:rPr>
              <mc:AlternateContent>
                <mc:Choice Requires="wps">
                  <w:drawing>
                    <wp:anchor distT="0" distB="0" distL="114300" distR="114300" simplePos="0" relativeHeight="251672576" behindDoc="0" locked="0" layoutInCell="1" allowOverlap="1" wp14:anchorId="0CAD853B" wp14:editId="77DCD6D0">
                      <wp:simplePos x="0" y="0"/>
                      <wp:positionH relativeFrom="column">
                        <wp:posOffset>64770</wp:posOffset>
                      </wp:positionH>
                      <wp:positionV relativeFrom="paragraph">
                        <wp:posOffset>-80645</wp:posOffset>
                      </wp:positionV>
                      <wp:extent cx="2352675" cy="2571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352675" cy="257175"/>
                              </a:xfrm>
                              <a:prstGeom prst="rect">
                                <a:avLst/>
                              </a:prstGeom>
                              <a:solidFill>
                                <a:schemeClr val="bg1"/>
                              </a:solidFill>
                              <a:ln w="6350">
                                <a:noFill/>
                              </a:ln>
                            </wps:spPr>
                            <wps:txbx>
                              <w:txbxContent>
                                <w:p w14:paraId="1A6162ED" w14:textId="77777777" w:rsidR="0064562E" w:rsidRDefault="0064562E" w:rsidP="004F61F1">
                                  <w:pPr>
                                    <w:shd w:val="clear" w:color="auto" w:fill="FFFFFF" w:themeFill="background1"/>
                                  </w:pPr>
                                  <w:r>
                                    <w:t>At parent’s discretion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5.1pt;margin-top:-6.35pt;width:185.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" fillcolor="white [3212]" stroked="f" strokeweight=".5pt">
                      <v:textbox>
                        <w:txbxContent>
                          <w:p w:rsidR="0064562E" w:rsidRDefault="0064562E" w:rsidP="004F61F1">
                            <w:pPr>
                              <w:shd w:val="clear" w:color="auto" w:fill="FFFFFF" w:themeFill="background1"/>
                            </w:pPr>
                            <w:r>
                              <w:t>At parent’s discretion</w:t>
                            </w:r>
                          </w:p>
                        </w:txbxContent>
                      </v:textbox>
                    </v:shape>
                  </w:pict>
                </mc:Fallback>
              </mc:AlternateContent>
            </w:r>
          </w:p>
        </w:tc>
        <w:tc>
          <w:tcPr>
            <w:tcW w:w="709" w:type="dxa"/>
            <w:tcBorders>
              <w:top w:val="single" w:sz="4" w:space="0" w:color="000000"/>
              <w:bottom w:val="single" w:sz="4" w:space="0" w:color="auto"/>
            </w:tcBorders>
            <w:shd w:val="clear" w:color="auto" w:fill="FFFFFF" w:themeFill="background1"/>
            <w:tcMar>
              <w:top w:w="15" w:type="dxa"/>
              <w:left w:w="15" w:type="dxa"/>
              <w:bottom w:w="0" w:type="dxa"/>
              <w:right w:w="15" w:type="dxa"/>
            </w:tcMar>
            <w:vAlign w:val="bottom"/>
          </w:tcPr>
          <w:p w14:paraId="018E8AC6" w14:textId="77777777" w:rsidR="007D5C60" w:rsidRPr="00001DEF" w:rsidRDefault="007D5C60" w:rsidP="007D5C60">
            <w:pPr>
              <w:pStyle w:val="NoSpacing"/>
            </w:pPr>
          </w:p>
        </w:tc>
        <w:tc>
          <w:tcPr>
            <w:tcW w:w="709" w:type="dxa"/>
            <w:tcBorders>
              <w:top w:val="single" w:sz="4" w:space="0" w:color="000000"/>
              <w:bottom w:val="single" w:sz="4" w:space="0" w:color="auto"/>
            </w:tcBorders>
            <w:shd w:val="clear" w:color="auto" w:fill="FFFFFF" w:themeFill="background1"/>
            <w:tcMar>
              <w:top w:w="15" w:type="dxa"/>
              <w:left w:w="15" w:type="dxa"/>
              <w:bottom w:w="0" w:type="dxa"/>
              <w:right w:w="15" w:type="dxa"/>
            </w:tcMar>
            <w:vAlign w:val="bottom"/>
          </w:tcPr>
          <w:p w14:paraId="546E8F57" w14:textId="77777777" w:rsidR="007D5C60" w:rsidRPr="00001DEF" w:rsidRDefault="007D5C60" w:rsidP="007D5C60">
            <w:pPr>
              <w:pStyle w:val="NoSpacing"/>
            </w:pPr>
          </w:p>
        </w:tc>
        <w:tc>
          <w:tcPr>
            <w:tcW w:w="709" w:type="dxa"/>
            <w:tcBorders>
              <w:top w:val="single" w:sz="4" w:space="0" w:color="000000"/>
              <w:bottom w:val="single" w:sz="4" w:space="0" w:color="auto"/>
            </w:tcBorders>
            <w:shd w:val="clear" w:color="auto" w:fill="FFFFFF" w:themeFill="background1"/>
            <w:tcMar>
              <w:top w:w="15" w:type="dxa"/>
              <w:left w:w="15" w:type="dxa"/>
              <w:bottom w:w="0" w:type="dxa"/>
              <w:right w:w="15" w:type="dxa"/>
            </w:tcMar>
            <w:vAlign w:val="bottom"/>
          </w:tcPr>
          <w:p w14:paraId="307DEC67" w14:textId="77777777" w:rsidR="007D5C60" w:rsidRPr="00001DEF" w:rsidRDefault="007D5C60" w:rsidP="007D5C60">
            <w:pPr>
              <w:pStyle w:val="NoSpacing"/>
            </w:pPr>
          </w:p>
        </w:tc>
        <w:tc>
          <w:tcPr>
            <w:tcW w:w="708" w:type="dxa"/>
            <w:tcBorders>
              <w:top w:val="single" w:sz="4" w:space="0" w:color="000000"/>
              <w:bottom w:val="single" w:sz="4" w:space="0" w:color="auto"/>
            </w:tcBorders>
            <w:shd w:val="clear" w:color="auto" w:fill="FFFFFF" w:themeFill="background1"/>
            <w:tcMar>
              <w:top w:w="15" w:type="dxa"/>
              <w:left w:w="15" w:type="dxa"/>
              <w:bottom w:w="0" w:type="dxa"/>
              <w:right w:w="15" w:type="dxa"/>
            </w:tcMar>
            <w:vAlign w:val="bottom"/>
          </w:tcPr>
          <w:p w14:paraId="69E2EAA8" w14:textId="77777777" w:rsidR="007D5C60" w:rsidRPr="00001DEF" w:rsidRDefault="007D5C60" w:rsidP="007D5C60">
            <w:pPr>
              <w:pStyle w:val="NoSpacing"/>
            </w:pPr>
          </w:p>
        </w:tc>
        <w:tc>
          <w:tcPr>
            <w:tcW w:w="709" w:type="dxa"/>
            <w:tcBorders>
              <w:top w:val="single" w:sz="4" w:space="0" w:color="000000"/>
              <w:bottom w:val="single" w:sz="4" w:space="0" w:color="auto"/>
            </w:tcBorders>
            <w:shd w:val="clear" w:color="auto" w:fill="FFFFFF" w:themeFill="background1"/>
            <w:tcMar>
              <w:top w:w="15" w:type="dxa"/>
              <w:left w:w="15" w:type="dxa"/>
              <w:bottom w:w="0" w:type="dxa"/>
              <w:right w:w="15" w:type="dxa"/>
            </w:tcMar>
            <w:vAlign w:val="bottom"/>
          </w:tcPr>
          <w:p w14:paraId="4151148F" w14:textId="77777777" w:rsidR="007D5C60" w:rsidRPr="00001DEF" w:rsidRDefault="007D5C60" w:rsidP="007D5C60">
            <w:pPr>
              <w:pStyle w:val="NoSpacing"/>
            </w:pPr>
          </w:p>
        </w:tc>
        <w:tc>
          <w:tcPr>
            <w:tcW w:w="709" w:type="dxa"/>
            <w:tcBorders>
              <w:top w:val="single" w:sz="4" w:space="0" w:color="000000"/>
              <w:bottom w:val="single" w:sz="4" w:space="0" w:color="auto"/>
            </w:tcBorders>
            <w:shd w:val="clear" w:color="auto" w:fill="FFFFFF" w:themeFill="background1"/>
            <w:tcMar>
              <w:top w:w="15" w:type="dxa"/>
              <w:left w:w="15" w:type="dxa"/>
              <w:bottom w:w="0" w:type="dxa"/>
              <w:right w:w="15" w:type="dxa"/>
            </w:tcMar>
            <w:vAlign w:val="bottom"/>
          </w:tcPr>
          <w:p w14:paraId="5E8E9082" w14:textId="77777777" w:rsidR="007D5C60" w:rsidRPr="00001DEF" w:rsidRDefault="007D5C60" w:rsidP="007D5C60">
            <w:pPr>
              <w:pStyle w:val="NoSpacing"/>
            </w:pPr>
          </w:p>
        </w:tc>
        <w:tc>
          <w:tcPr>
            <w:tcW w:w="850" w:type="dxa"/>
            <w:tcBorders>
              <w:top w:val="singl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vAlign w:val="bottom"/>
          </w:tcPr>
          <w:p w14:paraId="1E4AADE9" w14:textId="77777777" w:rsidR="007D5C60" w:rsidRPr="00001DEF" w:rsidRDefault="007D5C60" w:rsidP="007D5C60">
            <w:pPr>
              <w:pStyle w:val="NoSpacing"/>
            </w:pPr>
          </w:p>
        </w:tc>
      </w:tr>
    </w:tbl>
    <w:p w14:paraId="0B718353" w14:textId="77777777" w:rsidR="00001DEF" w:rsidRPr="00624803" w:rsidRDefault="00001DEF" w:rsidP="00EB16B6">
      <w:pPr>
        <w:pStyle w:val="NoSpacing"/>
        <w:rPr>
          <w:b/>
          <w:sz w:val="22"/>
          <w:szCs w:val="22"/>
        </w:rPr>
      </w:pPr>
      <w:r w:rsidRPr="00624803">
        <w:rPr>
          <w:b/>
          <w:sz w:val="22"/>
          <w:szCs w:val="22"/>
        </w:rPr>
        <w:t>PAYMENTS</w:t>
      </w:r>
    </w:p>
    <w:p w14:paraId="1CC7B4DC" w14:textId="77777777" w:rsidR="00271F35" w:rsidRPr="00D92238" w:rsidRDefault="00001DEF" w:rsidP="00EB16B6">
      <w:pPr>
        <w:pStyle w:val="NoSpacing"/>
      </w:pPr>
      <w:r w:rsidRPr="00D92238">
        <w:t xml:space="preserve">Throughout the year, your child may get the opportunity to attend various activities, and some of these events will incur a charge to participate. You will receive an advanced notice via the teacher or school office about the activity and cost. If the activity requires your child to leave the school grounds, you must give permission for your child to attend. </w:t>
      </w:r>
      <w:r w:rsidR="00570D27" w:rsidRPr="00D92238">
        <w:t xml:space="preserve"> </w:t>
      </w:r>
      <w:r w:rsidRPr="00D92238">
        <w:t xml:space="preserve">Carlisle Primary School offers several methods of payment for parents and caregivers.  Please see below the various payment methods. </w:t>
      </w:r>
      <w:r w:rsidR="00271F35" w:rsidRPr="00D92238">
        <w:t xml:space="preserve">    </w:t>
      </w:r>
    </w:p>
    <w:p w14:paraId="34722E1F" w14:textId="77777777" w:rsidR="00001DEF" w:rsidRPr="00D92238" w:rsidRDefault="00001DEF" w:rsidP="00EB16B6">
      <w:pPr>
        <w:pStyle w:val="NoSpacing"/>
        <w:rPr>
          <w:b/>
          <w:i/>
          <w:iCs/>
        </w:rPr>
      </w:pPr>
      <w:r w:rsidRPr="00D92238">
        <w:rPr>
          <w:b/>
          <w:i/>
          <w:iCs/>
        </w:rPr>
        <w:t>Students may only</w:t>
      </w:r>
      <w:r w:rsidR="00271F35" w:rsidRPr="00D92238">
        <w:rPr>
          <w:b/>
          <w:i/>
          <w:iCs/>
        </w:rPr>
        <w:t xml:space="preserve"> be allowed to</w:t>
      </w:r>
      <w:r w:rsidRPr="00D92238">
        <w:rPr>
          <w:b/>
          <w:i/>
          <w:iCs/>
        </w:rPr>
        <w:t xml:space="preserve"> participate if they have parental permission and have paid the charge.</w:t>
      </w:r>
    </w:p>
    <w:p w14:paraId="1B6018B5" w14:textId="77777777" w:rsidR="00624803" w:rsidRPr="00624803" w:rsidRDefault="00624803" w:rsidP="00EB16B6">
      <w:pPr>
        <w:pStyle w:val="NoSpacing"/>
        <w:rPr>
          <w:sz w:val="22"/>
          <w:szCs w:val="22"/>
        </w:rPr>
      </w:pPr>
    </w:p>
    <w:p w14:paraId="50A08922" w14:textId="77777777" w:rsidR="00001DEF" w:rsidRPr="00624803" w:rsidRDefault="00001DEF" w:rsidP="00EB16B6">
      <w:pPr>
        <w:pStyle w:val="NoSpacing"/>
        <w:rPr>
          <w:b/>
          <w:sz w:val="22"/>
          <w:szCs w:val="22"/>
        </w:rPr>
      </w:pPr>
      <w:r w:rsidRPr="00624803">
        <w:rPr>
          <w:b/>
          <w:sz w:val="22"/>
          <w:szCs w:val="22"/>
        </w:rPr>
        <w:t xml:space="preserve">Payment options </w:t>
      </w:r>
      <w:r w:rsidR="00624803" w:rsidRPr="00624803">
        <w:rPr>
          <w:b/>
          <w:sz w:val="22"/>
          <w:szCs w:val="22"/>
        </w:rPr>
        <w:t>include: -</w:t>
      </w:r>
    </w:p>
    <w:p w14:paraId="39B9ABBA" w14:textId="77777777" w:rsidR="00001DEF" w:rsidRPr="004C27E7" w:rsidRDefault="004C27E7" w:rsidP="004C27E7">
      <w:pPr>
        <w:pStyle w:val="NoSpacing"/>
        <w:numPr>
          <w:ilvl w:val="0"/>
          <w:numId w:val="2"/>
        </w:numPr>
        <w:ind w:left="709"/>
        <w:rPr>
          <w:color w:val="auto"/>
        </w:rPr>
      </w:pPr>
      <w:r>
        <w:rPr>
          <w:b/>
        </w:rPr>
        <w:t>Stationery/book list</w:t>
      </w:r>
      <w:r w:rsidR="00271F35" w:rsidRPr="00D92238">
        <w:t xml:space="preserve"> -</w:t>
      </w:r>
      <w:r w:rsidR="00001DEF" w:rsidRPr="00D92238">
        <w:t xml:space="preserve">  </w:t>
      </w:r>
      <w:r w:rsidR="00624803" w:rsidRPr="00D92238">
        <w:t xml:space="preserve">Campion Education </w:t>
      </w:r>
      <w:r>
        <w:t>online payment</w:t>
      </w:r>
    </w:p>
    <w:p w14:paraId="22FDD843" w14:textId="77777777" w:rsidR="004C27E7" w:rsidRPr="004C27E7" w:rsidRDefault="004C27E7" w:rsidP="004C27E7">
      <w:pPr>
        <w:pStyle w:val="NoSpacing"/>
        <w:numPr>
          <w:ilvl w:val="0"/>
          <w:numId w:val="2"/>
        </w:numPr>
        <w:ind w:left="709"/>
        <w:rPr>
          <w:color w:val="auto"/>
        </w:rPr>
      </w:pPr>
      <w:r>
        <w:rPr>
          <w:b/>
        </w:rPr>
        <w:t xml:space="preserve">Compass Education </w:t>
      </w:r>
      <w:r>
        <w:rPr>
          <w:color w:val="auto"/>
        </w:rPr>
        <w:t>– download App from your app store</w:t>
      </w:r>
    </w:p>
    <w:p w14:paraId="7F5E4612" w14:textId="77777777" w:rsidR="00001DEF" w:rsidRPr="00D92238" w:rsidRDefault="00001DEF" w:rsidP="00271F35">
      <w:pPr>
        <w:pStyle w:val="NoSpacing"/>
        <w:numPr>
          <w:ilvl w:val="0"/>
          <w:numId w:val="2"/>
        </w:numPr>
        <w:spacing w:line="360" w:lineRule="auto"/>
      </w:pPr>
      <w:r w:rsidRPr="00D92238">
        <w:rPr>
          <w:b/>
        </w:rPr>
        <w:t>EFTPOS Debit / Visa / Mastercard</w:t>
      </w:r>
      <w:r w:rsidRPr="00D92238">
        <w:t xml:space="preserve"> at school office, or by credit card authorised over the phone</w:t>
      </w:r>
    </w:p>
    <w:p w14:paraId="5EB32888" w14:textId="77777777" w:rsidR="00271F35" w:rsidRPr="00D92238" w:rsidRDefault="00001DEF" w:rsidP="00271F35">
      <w:pPr>
        <w:pStyle w:val="NoSpacing"/>
        <w:rPr>
          <w:color w:val="0E101A"/>
        </w:rPr>
      </w:pPr>
      <w:r w:rsidRPr="00D92238">
        <w:rPr>
          <w:b/>
          <w:color w:val="0E101A"/>
        </w:rPr>
        <w:t xml:space="preserve">Payments in Advance </w:t>
      </w:r>
      <w:r w:rsidR="00271F35" w:rsidRPr="00D92238">
        <w:rPr>
          <w:b/>
          <w:color w:val="0E101A"/>
        </w:rPr>
        <w:t xml:space="preserve">&amp; Unallocated Credit - </w:t>
      </w:r>
      <w:r w:rsidRPr="00D92238">
        <w:rPr>
          <w:color w:val="0E101A"/>
        </w:rPr>
        <w:t>The school accepts payment in advance. If you would like to put your child’s account in credit, you may do so; the school office</w:t>
      </w:r>
      <w:r w:rsidR="0064562E" w:rsidRPr="00D92238">
        <w:rPr>
          <w:color w:val="0E101A"/>
        </w:rPr>
        <w:t xml:space="preserve"> will then draw down on the </w:t>
      </w:r>
      <w:r w:rsidR="00271F35" w:rsidRPr="00D92238">
        <w:rPr>
          <w:i/>
          <w:color w:val="0E101A"/>
        </w:rPr>
        <w:t>unallocated credit</w:t>
      </w:r>
      <w:r w:rsidR="00271F35" w:rsidRPr="00D92238">
        <w:rPr>
          <w:color w:val="0E101A"/>
        </w:rPr>
        <w:t xml:space="preserve">. </w:t>
      </w:r>
      <w:r w:rsidR="0064562E" w:rsidRPr="00D92238">
        <w:rPr>
          <w:color w:val="0E101A"/>
        </w:rPr>
        <w:t xml:space="preserve"> W</w:t>
      </w:r>
      <w:r w:rsidR="00271F35" w:rsidRPr="00D92238">
        <w:rPr>
          <w:color w:val="0E101A"/>
        </w:rPr>
        <w:t>e will confirm if you want to use</w:t>
      </w:r>
      <w:r w:rsidR="0064562E" w:rsidRPr="00D92238">
        <w:rPr>
          <w:color w:val="0E101A"/>
        </w:rPr>
        <w:t xml:space="preserve"> the unallocated credit </w:t>
      </w:r>
      <w:r w:rsidR="00271F35" w:rsidRPr="00D92238">
        <w:rPr>
          <w:color w:val="0E101A"/>
        </w:rPr>
        <w:t>to pay for activities. Always, check your statement for a credit amount before payment.</w:t>
      </w:r>
    </w:p>
    <w:p w14:paraId="1A26DD53" w14:textId="77777777" w:rsidR="00271F35" w:rsidRPr="00D92238" w:rsidRDefault="00271F35" w:rsidP="00EB16B6">
      <w:pPr>
        <w:pStyle w:val="NoSpacing"/>
        <w:rPr>
          <w:b/>
          <w:color w:val="0E101A"/>
        </w:rPr>
      </w:pPr>
    </w:p>
    <w:p w14:paraId="60056C8D" w14:textId="77777777" w:rsidR="00001DEF" w:rsidRPr="00D92238" w:rsidRDefault="00271F35" w:rsidP="00EB16B6">
      <w:pPr>
        <w:pStyle w:val="NoSpacing"/>
        <w:rPr>
          <w:color w:val="0E101A"/>
        </w:rPr>
      </w:pPr>
      <w:r w:rsidRPr="00D92238">
        <w:rPr>
          <w:b/>
          <w:color w:val="0E101A"/>
        </w:rPr>
        <w:t xml:space="preserve">Payment Plans - </w:t>
      </w:r>
      <w:r w:rsidR="00001DEF" w:rsidRPr="00D92238">
        <w:rPr>
          <w:color w:val="0E101A"/>
        </w:rPr>
        <w:t xml:space="preserve">For your convenience, you may set up a payment plan whereby you pay regular instalments towards </w:t>
      </w:r>
      <w:r w:rsidRPr="00D92238">
        <w:rPr>
          <w:color w:val="0E101A"/>
        </w:rPr>
        <w:t>an</w:t>
      </w:r>
      <w:r w:rsidR="00001DEF" w:rsidRPr="00D92238">
        <w:rPr>
          <w:color w:val="0E101A"/>
        </w:rPr>
        <w:t xml:space="preserve"> activity. You must contact the school office to arrange the payment plan.</w:t>
      </w:r>
    </w:p>
    <w:p w14:paraId="4B224E4A" w14:textId="77777777" w:rsidR="00271F35" w:rsidRPr="00D92238" w:rsidRDefault="00271F35" w:rsidP="00EB16B6">
      <w:pPr>
        <w:pStyle w:val="NoSpacing"/>
        <w:rPr>
          <w:b/>
          <w:color w:val="0E101A"/>
        </w:rPr>
      </w:pPr>
    </w:p>
    <w:p w14:paraId="7E224A64" w14:textId="77777777" w:rsidR="00001DEF" w:rsidRPr="00D92238" w:rsidRDefault="00001DEF" w:rsidP="00EB16B6">
      <w:pPr>
        <w:pStyle w:val="NoSpacing"/>
        <w:rPr>
          <w:color w:val="0E101A"/>
        </w:rPr>
      </w:pPr>
      <w:r w:rsidRPr="00D92238">
        <w:rPr>
          <w:b/>
          <w:color w:val="0E101A"/>
        </w:rPr>
        <w:t>School Refund Policy</w:t>
      </w:r>
      <w:r w:rsidR="00271F35" w:rsidRPr="00D92238">
        <w:rPr>
          <w:b/>
          <w:color w:val="0E101A"/>
        </w:rPr>
        <w:t xml:space="preserve"> - </w:t>
      </w:r>
      <w:r w:rsidRPr="00D92238">
        <w:rPr>
          <w:color w:val="0E101A"/>
        </w:rPr>
        <w:t xml:space="preserve">The school undertakes activities such as excursions, in-school performances and camps on a self-supporting cost basis. If you have paid for an activity and your child cannot attend, please notify the school as soon as possible. </w:t>
      </w:r>
      <w:r w:rsidR="00704CF0" w:rsidRPr="00D92238">
        <w:rPr>
          <w:color w:val="0E101A"/>
        </w:rPr>
        <w:t xml:space="preserve">The refund may be credited to the student’s account. </w:t>
      </w:r>
      <w:r w:rsidRPr="00D92238">
        <w:rPr>
          <w:color w:val="0E101A"/>
        </w:rPr>
        <w:t>If the school has incurred a cost for the activity on behalf of a student, this will be deducted from any refund, i.e. bus costs, entry fee etc.</w:t>
      </w:r>
    </w:p>
    <w:sectPr w:rsidR="00001DEF" w:rsidRPr="00D92238" w:rsidSect="009F2B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0D15"/>
    <w:multiLevelType w:val="hybridMultilevel"/>
    <w:tmpl w:val="1368D85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1A4DF4"/>
    <w:multiLevelType w:val="hybridMultilevel"/>
    <w:tmpl w:val="9744ABF8"/>
    <w:lvl w:ilvl="0" w:tplc="7ACA1C2E">
      <w:start w:val="1"/>
      <w:numFmt w:val="bullet"/>
      <w:lvlText w:val=""/>
      <w:lvlJc w:val="left"/>
      <w:pPr>
        <w:ind w:left="720" w:hanging="360"/>
      </w:pPr>
      <w:rPr>
        <w:rFonts w:ascii="Symbol" w:hAnsi="Symbol" w:hint="default"/>
        <w:b/>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594CD3"/>
    <w:multiLevelType w:val="hybridMultilevel"/>
    <w:tmpl w:val="0C080E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201A0E"/>
    <w:multiLevelType w:val="hybridMultilevel"/>
    <w:tmpl w:val="9766C8DA"/>
    <w:lvl w:ilvl="0" w:tplc="0C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CD2327"/>
    <w:multiLevelType w:val="hybridMultilevel"/>
    <w:tmpl w:val="8A462E2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04"/>
    <w:rsid w:val="00001DEF"/>
    <w:rsid w:val="001A08A7"/>
    <w:rsid w:val="00271F35"/>
    <w:rsid w:val="002A6687"/>
    <w:rsid w:val="002B4A23"/>
    <w:rsid w:val="003E108E"/>
    <w:rsid w:val="004B3D5D"/>
    <w:rsid w:val="004C27E7"/>
    <w:rsid w:val="004C627E"/>
    <w:rsid w:val="004F61F1"/>
    <w:rsid w:val="00570D27"/>
    <w:rsid w:val="005D4533"/>
    <w:rsid w:val="005D490B"/>
    <w:rsid w:val="00624803"/>
    <w:rsid w:val="0064562E"/>
    <w:rsid w:val="006D32BB"/>
    <w:rsid w:val="00704CF0"/>
    <w:rsid w:val="007452BE"/>
    <w:rsid w:val="007A028B"/>
    <w:rsid w:val="007D5C60"/>
    <w:rsid w:val="008517DD"/>
    <w:rsid w:val="008D504D"/>
    <w:rsid w:val="009F2B04"/>
    <w:rsid w:val="00BD0519"/>
    <w:rsid w:val="00D92238"/>
    <w:rsid w:val="00E3038E"/>
    <w:rsid w:val="00EB16B6"/>
    <w:rsid w:val="00F037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5A7A"/>
  <w15:chartTrackingRefBased/>
  <w15:docId w15:val="{B0403B32-5663-415A-B106-1F6C6848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B04"/>
    <w:pPr>
      <w:spacing w:after="120" w:line="285" w:lineRule="auto"/>
    </w:pPr>
    <w:rPr>
      <w:rFonts w:ascii="Calibri" w:eastAsia="Times New Roman" w:hAnsi="Calibri" w:cs="Calibri"/>
      <w:color w:val="000000"/>
      <w:kern w:val="28"/>
      <w:sz w:val="20"/>
      <w:szCs w:val="20"/>
      <w:lang w:eastAsia="en-AU"/>
      <w14:ligatures w14:val="standard"/>
      <w14:cntxtAlts/>
    </w:rPr>
  </w:style>
  <w:style w:type="paragraph" w:styleId="Heading1">
    <w:name w:val="heading 1"/>
    <w:link w:val="Heading1Char"/>
    <w:uiPriority w:val="9"/>
    <w:qFormat/>
    <w:rsid w:val="009F2B04"/>
    <w:pPr>
      <w:spacing w:after="0" w:line="285" w:lineRule="auto"/>
      <w:outlineLvl w:val="0"/>
    </w:pPr>
    <w:rPr>
      <w:rFonts w:ascii="Cambria" w:eastAsia="Times New Roman" w:hAnsi="Cambria" w:cs="Times New Roman"/>
      <w:color w:val="000000"/>
      <w:kern w:val="28"/>
      <w:sz w:val="36"/>
      <w:szCs w:val="36"/>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B04"/>
    <w:rPr>
      <w:rFonts w:ascii="Cambria" w:eastAsia="Times New Roman" w:hAnsi="Cambria" w:cs="Times New Roman"/>
      <w:color w:val="000000"/>
      <w:kern w:val="28"/>
      <w:sz w:val="36"/>
      <w:szCs w:val="36"/>
      <w:lang w:eastAsia="en-AU"/>
      <w14:ligatures w14:val="standard"/>
      <w14:cntxtAlts/>
    </w:rPr>
  </w:style>
  <w:style w:type="paragraph" w:styleId="NoSpacing">
    <w:name w:val="No Spacing"/>
    <w:uiPriority w:val="1"/>
    <w:qFormat/>
    <w:rsid w:val="009F2B04"/>
    <w:pPr>
      <w:spacing w:after="0" w:line="240" w:lineRule="auto"/>
    </w:pPr>
    <w:rPr>
      <w:rFonts w:ascii="Calibri" w:eastAsia="Times New Roman" w:hAnsi="Calibri" w:cs="Calibri"/>
      <w:color w:val="000000"/>
      <w:kern w:val="28"/>
      <w:sz w:val="20"/>
      <w:szCs w:val="20"/>
      <w:lang w:eastAsia="en-AU"/>
      <w14:ligatures w14:val="standard"/>
      <w14:cntxtAlts/>
    </w:rPr>
  </w:style>
  <w:style w:type="character" w:styleId="Hyperlink">
    <w:name w:val="Hyperlink"/>
    <w:basedOn w:val="DefaultParagraphFont"/>
    <w:uiPriority w:val="99"/>
    <w:unhideWhenUsed/>
    <w:rsid w:val="00001DEF"/>
    <w:rPr>
      <w:color w:val="0000FF"/>
      <w:u w:val="single"/>
    </w:rPr>
  </w:style>
  <w:style w:type="paragraph" w:styleId="BalloonText">
    <w:name w:val="Balloon Text"/>
    <w:basedOn w:val="Normal"/>
    <w:link w:val="BalloonTextChar"/>
    <w:uiPriority w:val="99"/>
    <w:semiHidden/>
    <w:unhideWhenUsed/>
    <w:rsid w:val="004C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7E"/>
    <w:rPr>
      <w:rFonts w:ascii="Segoe UI" w:eastAsia="Times New Roman" w:hAnsi="Segoe UI" w:cs="Segoe UI"/>
      <w:color w:val="000000"/>
      <w:kern w:val="28"/>
      <w:sz w:val="18"/>
      <w:szCs w:val="18"/>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20032">
      <w:bodyDiv w:val="1"/>
      <w:marLeft w:val="0"/>
      <w:marRight w:val="0"/>
      <w:marTop w:val="0"/>
      <w:marBottom w:val="0"/>
      <w:divBdr>
        <w:top w:val="none" w:sz="0" w:space="0" w:color="auto"/>
        <w:left w:val="none" w:sz="0" w:space="0" w:color="auto"/>
        <w:bottom w:val="none" w:sz="0" w:space="0" w:color="auto"/>
        <w:right w:val="none" w:sz="0" w:space="0" w:color="auto"/>
      </w:divBdr>
    </w:div>
    <w:div w:id="248389515">
      <w:bodyDiv w:val="1"/>
      <w:marLeft w:val="0"/>
      <w:marRight w:val="0"/>
      <w:marTop w:val="0"/>
      <w:marBottom w:val="0"/>
      <w:divBdr>
        <w:top w:val="none" w:sz="0" w:space="0" w:color="auto"/>
        <w:left w:val="none" w:sz="0" w:space="0" w:color="auto"/>
        <w:bottom w:val="none" w:sz="0" w:space="0" w:color="auto"/>
        <w:right w:val="none" w:sz="0" w:space="0" w:color="auto"/>
      </w:divBdr>
    </w:div>
    <w:div w:id="415975126">
      <w:bodyDiv w:val="1"/>
      <w:marLeft w:val="0"/>
      <w:marRight w:val="0"/>
      <w:marTop w:val="0"/>
      <w:marBottom w:val="0"/>
      <w:divBdr>
        <w:top w:val="none" w:sz="0" w:space="0" w:color="auto"/>
        <w:left w:val="none" w:sz="0" w:space="0" w:color="auto"/>
        <w:bottom w:val="none" w:sz="0" w:space="0" w:color="auto"/>
        <w:right w:val="none" w:sz="0" w:space="0" w:color="auto"/>
      </w:divBdr>
    </w:div>
    <w:div w:id="417293216">
      <w:bodyDiv w:val="1"/>
      <w:marLeft w:val="0"/>
      <w:marRight w:val="0"/>
      <w:marTop w:val="0"/>
      <w:marBottom w:val="0"/>
      <w:divBdr>
        <w:top w:val="none" w:sz="0" w:space="0" w:color="auto"/>
        <w:left w:val="none" w:sz="0" w:space="0" w:color="auto"/>
        <w:bottom w:val="none" w:sz="0" w:space="0" w:color="auto"/>
        <w:right w:val="none" w:sz="0" w:space="0" w:color="auto"/>
      </w:divBdr>
    </w:div>
    <w:div w:id="605887243">
      <w:bodyDiv w:val="1"/>
      <w:marLeft w:val="0"/>
      <w:marRight w:val="0"/>
      <w:marTop w:val="0"/>
      <w:marBottom w:val="0"/>
      <w:divBdr>
        <w:top w:val="none" w:sz="0" w:space="0" w:color="auto"/>
        <w:left w:val="none" w:sz="0" w:space="0" w:color="auto"/>
        <w:bottom w:val="none" w:sz="0" w:space="0" w:color="auto"/>
        <w:right w:val="none" w:sz="0" w:space="0" w:color="auto"/>
      </w:divBdr>
    </w:div>
    <w:div w:id="789013129">
      <w:bodyDiv w:val="1"/>
      <w:marLeft w:val="0"/>
      <w:marRight w:val="0"/>
      <w:marTop w:val="0"/>
      <w:marBottom w:val="0"/>
      <w:divBdr>
        <w:top w:val="none" w:sz="0" w:space="0" w:color="auto"/>
        <w:left w:val="none" w:sz="0" w:space="0" w:color="auto"/>
        <w:bottom w:val="none" w:sz="0" w:space="0" w:color="auto"/>
        <w:right w:val="none" w:sz="0" w:space="0" w:color="auto"/>
      </w:divBdr>
    </w:div>
    <w:div w:id="808519655">
      <w:bodyDiv w:val="1"/>
      <w:marLeft w:val="0"/>
      <w:marRight w:val="0"/>
      <w:marTop w:val="0"/>
      <w:marBottom w:val="0"/>
      <w:divBdr>
        <w:top w:val="none" w:sz="0" w:space="0" w:color="auto"/>
        <w:left w:val="none" w:sz="0" w:space="0" w:color="auto"/>
        <w:bottom w:val="none" w:sz="0" w:space="0" w:color="auto"/>
        <w:right w:val="none" w:sz="0" w:space="0" w:color="auto"/>
      </w:divBdr>
    </w:div>
    <w:div w:id="835534340">
      <w:bodyDiv w:val="1"/>
      <w:marLeft w:val="0"/>
      <w:marRight w:val="0"/>
      <w:marTop w:val="0"/>
      <w:marBottom w:val="0"/>
      <w:divBdr>
        <w:top w:val="none" w:sz="0" w:space="0" w:color="auto"/>
        <w:left w:val="none" w:sz="0" w:space="0" w:color="auto"/>
        <w:bottom w:val="none" w:sz="0" w:space="0" w:color="auto"/>
        <w:right w:val="none" w:sz="0" w:space="0" w:color="auto"/>
      </w:divBdr>
    </w:div>
    <w:div w:id="1363483875">
      <w:bodyDiv w:val="1"/>
      <w:marLeft w:val="0"/>
      <w:marRight w:val="0"/>
      <w:marTop w:val="0"/>
      <w:marBottom w:val="0"/>
      <w:divBdr>
        <w:top w:val="none" w:sz="0" w:space="0" w:color="auto"/>
        <w:left w:val="none" w:sz="0" w:space="0" w:color="auto"/>
        <w:bottom w:val="none" w:sz="0" w:space="0" w:color="auto"/>
        <w:right w:val="none" w:sz="0" w:space="0" w:color="auto"/>
      </w:divBdr>
    </w:div>
    <w:div w:id="1383409508">
      <w:bodyDiv w:val="1"/>
      <w:marLeft w:val="0"/>
      <w:marRight w:val="0"/>
      <w:marTop w:val="0"/>
      <w:marBottom w:val="0"/>
      <w:divBdr>
        <w:top w:val="none" w:sz="0" w:space="0" w:color="auto"/>
        <w:left w:val="none" w:sz="0" w:space="0" w:color="auto"/>
        <w:bottom w:val="none" w:sz="0" w:space="0" w:color="auto"/>
        <w:right w:val="none" w:sz="0" w:space="0" w:color="auto"/>
      </w:divBdr>
    </w:div>
    <w:div w:id="1786340864">
      <w:bodyDiv w:val="1"/>
      <w:marLeft w:val="0"/>
      <w:marRight w:val="0"/>
      <w:marTop w:val="0"/>
      <w:marBottom w:val="0"/>
      <w:divBdr>
        <w:top w:val="none" w:sz="0" w:space="0" w:color="auto"/>
        <w:left w:val="none" w:sz="0" w:space="0" w:color="auto"/>
        <w:bottom w:val="none" w:sz="0" w:space="0" w:color="auto"/>
        <w:right w:val="none" w:sz="0" w:space="0" w:color="auto"/>
      </w:divBdr>
    </w:div>
    <w:div w:id="1802729026">
      <w:bodyDiv w:val="1"/>
      <w:marLeft w:val="0"/>
      <w:marRight w:val="0"/>
      <w:marTop w:val="0"/>
      <w:marBottom w:val="0"/>
      <w:divBdr>
        <w:top w:val="none" w:sz="0" w:space="0" w:color="auto"/>
        <w:left w:val="none" w:sz="0" w:space="0" w:color="auto"/>
        <w:bottom w:val="none" w:sz="0" w:space="0" w:color="auto"/>
        <w:right w:val="none" w:sz="0" w:space="0" w:color="auto"/>
      </w:divBdr>
    </w:div>
    <w:div w:id="1997033769">
      <w:bodyDiv w:val="1"/>
      <w:marLeft w:val="0"/>
      <w:marRight w:val="0"/>
      <w:marTop w:val="0"/>
      <w:marBottom w:val="0"/>
      <w:divBdr>
        <w:top w:val="none" w:sz="0" w:space="0" w:color="auto"/>
        <w:left w:val="none" w:sz="0" w:space="0" w:color="auto"/>
        <w:bottom w:val="none" w:sz="0" w:space="0" w:color="auto"/>
        <w:right w:val="none" w:sz="0" w:space="0" w:color="auto"/>
      </w:divBdr>
    </w:div>
    <w:div w:id="20090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PERSELO Raelene [Carlisle Primary School]</dc:creator>
  <cp:keywords/>
  <dc:description/>
  <cp:lastModifiedBy>SKIDMORE Kylee [Carlisle Primary School]</cp:lastModifiedBy>
  <cp:revision>5</cp:revision>
  <cp:lastPrinted>2021-09-09T08:56:00Z</cp:lastPrinted>
  <dcterms:created xsi:type="dcterms:W3CDTF">2022-09-13T06:46:00Z</dcterms:created>
  <dcterms:modified xsi:type="dcterms:W3CDTF">2022-11-30T06:04:00Z</dcterms:modified>
</cp:coreProperties>
</file>